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9112F" w14:textId="3AC68E64" w:rsidR="002079D4" w:rsidRDefault="002079D4">
      <w:pPr>
        <w:pStyle w:val="ParagraphTextStyle"/>
        <w:contextualSpacing/>
        <w:rPr>
          <w:rFonts w:ascii="Roboto" w:hAnsi="Roboto"/>
          <w:b/>
          <w:bCs/>
          <w:sz w:val="22"/>
          <w:szCs w:val="22"/>
        </w:rPr>
      </w:pPr>
      <w:r>
        <w:rPr>
          <w:rFonts w:ascii="Roboto" w:hAnsi="Roboto"/>
          <w:b/>
          <w:bCs/>
          <w:sz w:val="22"/>
          <w:szCs w:val="22"/>
        </w:rPr>
        <w:t>GEPC Meeting Minutes</w:t>
      </w:r>
    </w:p>
    <w:p w14:paraId="00C1534C" w14:textId="7ADF1C41" w:rsidR="00CE5CA0" w:rsidRPr="002079D4" w:rsidRDefault="00461EF9">
      <w:pPr>
        <w:pStyle w:val="ParagraphTextStyle"/>
        <w:contextualSpacing/>
        <w:rPr>
          <w:rFonts w:ascii="Roboto" w:hAnsi="Roboto"/>
          <w:sz w:val="22"/>
          <w:szCs w:val="22"/>
        </w:rPr>
      </w:pPr>
      <w:r w:rsidRPr="002079D4">
        <w:rPr>
          <w:rFonts w:ascii="Roboto" w:hAnsi="Roboto"/>
          <w:b/>
          <w:bCs/>
          <w:sz w:val="22"/>
          <w:szCs w:val="22"/>
        </w:rPr>
        <w:t>Date:</w:t>
      </w:r>
      <w:r w:rsidRPr="002079D4">
        <w:rPr>
          <w:rFonts w:ascii="Roboto" w:hAnsi="Roboto"/>
          <w:sz w:val="22"/>
          <w:szCs w:val="22"/>
        </w:rPr>
        <w:t xml:space="preserve"> </w:t>
      </w:r>
      <w:r w:rsidR="002079D4">
        <w:rPr>
          <w:rFonts w:ascii="Roboto" w:hAnsi="Roboto"/>
          <w:sz w:val="22"/>
          <w:szCs w:val="22"/>
        </w:rPr>
        <w:t>September 11, 2024</w:t>
      </w:r>
    </w:p>
    <w:p w14:paraId="13A53386" w14:textId="3B8007D4" w:rsidR="00CE5CA0" w:rsidRDefault="00461EF9">
      <w:pPr>
        <w:pStyle w:val="ParagraphTextStyle"/>
        <w:contextualSpacing/>
        <w:rPr>
          <w:rFonts w:ascii="Roboto" w:hAnsi="Roboto"/>
          <w:sz w:val="22"/>
          <w:szCs w:val="22"/>
        </w:rPr>
      </w:pPr>
      <w:r w:rsidRPr="002079D4">
        <w:rPr>
          <w:rFonts w:ascii="Roboto" w:hAnsi="Roboto"/>
          <w:b/>
          <w:bCs/>
          <w:sz w:val="22"/>
          <w:szCs w:val="22"/>
        </w:rPr>
        <w:t>Attendees:</w:t>
      </w:r>
      <w:r w:rsidRPr="002079D4">
        <w:rPr>
          <w:rFonts w:ascii="Roboto" w:hAnsi="Roboto"/>
          <w:sz w:val="22"/>
          <w:szCs w:val="22"/>
        </w:rPr>
        <w:t xml:space="preserve"> Sara</w:t>
      </w:r>
      <w:r w:rsidR="002079D4">
        <w:rPr>
          <w:rFonts w:ascii="Roboto" w:hAnsi="Roboto"/>
          <w:sz w:val="22"/>
          <w:szCs w:val="22"/>
        </w:rPr>
        <w:t xml:space="preserve"> Sanders</w:t>
      </w:r>
      <w:r w:rsidRPr="002079D4">
        <w:rPr>
          <w:rFonts w:ascii="Roboto" w:hAnsi="Roboto"/>
          <w:sz w:val="22"/>
          <w:szCs w:val="22"/>
        </w:rPr>
        <w:t>, C</w:t>
      </w:r>
      <w:r w:rsidR="002079D4">
        <w:rPr>
          <w:rFonts w:ascii="Roboto" w:hAnsi="Roboto"/>
          <w:sz w:val="22"/>
          <w:szCs w:val="22"/>
        </w:rPr>
        <w:t>ornelia Lang</w:t>
      </w:r>
      <w:r w:rsidRPr="002079D4">
        <w:rPr>
          <w:rFonts w:ascii="Roboto" w:hAnsi="Roboto"/>
          <w:sz w:val="22"/>
          <w:szCs w:val="22"/>
        </w:rPr>
        <w:t>, Drew</w:t>
      </w:r>
      <w:r w:rsidR="002079D4">
        <w:rPr>
          <w:rFonts w:ascii="Roboto" w:hAnsi="Roboto"/>
          <w:sz w:val="22"/>
          <w:szCs w:val="22"/>
        </w:rPr>
        <w:t xml:space="preserve"> Kitchen</w:t>
      </w:r>
      <w:r w:rsidRPr="002079D4">
        <w:rPr>
          <w:rFonts w:ascii="Roboto" w:hAnsi="Roboto"/>
          <w:sz w:val="22"/>
          <w:szCs w:val="22"/>
        </w:rPr>
        <w:t>, Kate</w:t>
      </w:r>
      <w:r w:rsidR="002079D4">
        <w:rPr>
          <w:rFonts w:ascii="Roboto" w:hAnsi="Roboto"/>
          <w:sz w:val="22"/>
          <w:szCs w:val="22"/>
        </w:rPr>
        <w:t xml:space="preserve"> Magsamen-Conrad</w:t>
      </w:r>
      <w:r w:rsidRPr="002079D4">
        <w:rPr>
          <w:rFonts w:ascii="Roboto" w:hAnsi="Roboto"/>
          <w:sz w:val="22"/>
          <w:szCs w:val="22"/>
        </w:rPr>
        <w:t>, Jodie</w:t>
      </w:r>
      <w:r w:rsidR="002079D4">
        <w:rPr>
          <w:rFonts w:ascii="Roboto" w:hAnsi="Roboto"/>
          <w:sz w:val="22"/>
          <w:szCs w:val="22"/>
        </w:rPr>
        <w:t xml:space="preserve"> Plumert</w:t>
      </w:r>
      <w:r w:rsidRPr="002079D4">
        <w:rPr>
          <w:rFonts w:ascii="Roboto" w:hAnsi="Roboto"/>
          <w:sz w:val="22"/>
          <w:szCs w:val="22"/>
        </w:rPr>
        <w:t>, Nate</w:t>
      </w:r>
      <w:r w:rsidR="002079D4">
        <w:rPr>
          <w:rFonts w:ascii="Roboto" w:hAnsi="Roboto"/>
          <w:sz w:val="22"/>
          <w:szCs w:val="22"/>
        </w:rPr>
        <w:t xml:space="preserve"> Platte</w:t>
      </w:r>
      <w:r>
        <w:rPr>
          <w:rFonts w:ascii="Roboto" w:hAnsi="Roboto"/>
          <w:sz w:val="22"/>
          <w:szCs w:val="22"/>
        </w:rPr>
        <w:t>, Catherine Moore</w:t>
      </w:r>
    </w:p>
    <w:p w14:paraId="33A9FE1D" w14:textId="77777777" w:rsidR="002079D4" w:rsidRDefault="002079D4">
      <w:pPr>
        <w:pStyle w:val="ParagraphTextStyle"/>
        <w:contextualSpacing/>
        <w:rPr>
          <w:rFonts w:ascii="Roboto" w:hAnsi="Roboto"/>
          <w:sz w:val="22"/>
          <w:szCs w:val="22"/>
        </w:rPr>
      </w:pPr>
    </w:p>
    <w:p w14:paraId="11423451" w14:textId="77777777" w:rsidR="00461EF9" w:rsidRDefault="00461EF9">
      <w:pPr>
        <w:pStyle w:val="ParagraphTextStyle"/>
        <w:contextualSpacing/>
        <w:rPr>
          <w:rFonts w:ascii="Roboto" w:hAnsi="Roboto"/>
          <w:b/>
          <w:bCs/>
          <w:sz w:val="22"/>
          <w:szCs w:val="22"/>
        </w:rPr>
      </w:pPr>
    </w:p>
    <w:p w14:paraId="47DD1839" w14:textId="6D7A97A0" w:rsidR="00597FA6" w:rsidRDefault="00461EF9" w:rsidP="00597FA6">
      <w:pPr>
        <w:pStyle w:val="ParagraphTextStyle"/>
        <w:numPr>
          <w:ilvl w:val="0"/>
          <w:numId w:val="3"/>
        </w:numPr>
        <w:contextualSpacing/>
        <w:rPr>
          <w:rFonts w:ascii="Roboto" w:hAnsi="Roboto"/>
          <w:sz w:val="22"/>
          <w:szCs w:val="22"/>
        </w:rPr>
      </w:pPr>
      <w:r w:rsidRPr="002079D4">
        <w:rPr>
          <w:rFonts w:ascii="Roboto" w:hAnsi="Roboto"/>
          <w:b/>
          <w:bCs/>
          <w:sz w:val="22"/>
          <w:szCs w:val="22"/>
        </w:rPr>
        <w:t>GEPC</w:t>
      </w:r>
      <w:r w:rsidR="00A3256C">
        <w:rPr>
          <w:rFonts w:ascii="Roboto" w:hAnsi="Roboto"/>
          <w:b/>
          <w:bCs/>
          <w:sz w:val="22"/>
          <w:szCs w:val="22"/>
        </w:rPr>
        <w:t xml:space="preserve"> in</w:t>
      </w:r>
      <w:r w:rsidRPr="002079D4">
        <w:rPr>
          <w:rFonts w:ascii="Roboto" w:hAnsi="Roboto"/>
          <w:b/>
          <w:bCs/>
          <w:sz w:val="22"/>
          <w:szCs w:val="22"/>
        </w:rPr>
        <w:t xml:space="preserve"> the MOPP</w:t>
      </w:r>
      <w:r w:rsidR="00A3256C">
        <w:rPr>
          <w:rFonts w:ascii="Roboto" w:hAnsi="Roboto"/>
          <w:b/>
          <w:bCs/>
          <w:sz w:val="22"/>
          <w:szCs w:val="22"/>
        </w:rPr>
        <w:t xml:space="preserve"> </w:t>
      </w:r>
    </w:p>
    <w:p w14:paraId="624A0559" w14:textId="4FCBC382" w:rsidR="00597FA6" w:rsidRDefault="00597FA6" w:rsidP="00597FA6">
      <w:pPr>
        <w:pStyle w:val="ParagraphTextStyle"/>
        <w:numPr>
          <w:ilvl w:val="1"/>
          <w:numId w:val="3"/>
        </w:numPr>
        <w:contextualSpacing/>
        <w:rPr>
          <w:rFonts w:ascii="Roboto" w:hAnsi="Roboto"/>
          <w:sz w:val="22"/>
          <w:szCs w:val="22"/>
        </w:rPr>
      </w:pPr>
      <w:r w:rsidRPr="00597FA6">
        <w:rPr>
          <w:rFonts w:ascii="Roboto" w:hAnsi="Roboto"/>
          <w:sz w:val="22"/>
          <w:szCs w:val="22"/>
        </w:rPr>
        <w:t>Dean Sara Sanders provided an overview of the role of GEPC according to the current CLAS MOPP. The committee members reviewed</w:t>
      </w:r>
      <w:r w:rsidR="002079D4" w:rsidRPr="00597FA6">
        <w:rPr>
          <w:rFonts w:ascii="Roboto" w:hAnsi="Roboto"/>
          <w:sz w:val="22"/>
          <w:szCs w:val="22"/>
        </w:rPr>
        <w:t xml:space="preserve"> the</w:t>
      </w:r>
      <w:r w:rsidR="00461EF9" w:rsidRPr="00597FA6">
        <w:rPr>
          <w:rFonts w:ascii="Roboto" w:hAnsi="Roboto"/>
          <w:sz w:val="22"/>
          <w:szCs w:val="22"/>
        </w:rPr>
        <w:t xml:space="preserve"> GEPC duties </w:t>
      </w:r>
      <w:r w:rsidR="002079D4" w:rsidRPr="00597FA6">
        <w:rPr>
          <w:rFonts w:ascii="Roboto" w:hAnsi="Roboto"/>
          <w:sz w:val="22"/>
          <w:szCs w:val="22"/>
        </w:rPr>
        <w:t>as outlined in the MOPP</w:t>
      </w:r>
      <w:r>
        <w:rPr>
          <w:rFonts w:ascii="Roboto" w:hAnsi="Roboto"/>
          <w:sz w:val="22"/>
          <w:szCs w:val="22"/>
        </w:rPr>
        <w:t xml:space="preserve"> and had some discussion of these duties. Dean Sanders emphasized that </w:t>
      </w:r>
      <w:r w:rsidRPr="002079D4">
        <w:rPr>
          <w:rFonts w:ascii="Roboto" w:hAnsi="Roboto"/>
          <w:sz w:val="22"/>
          <w:szCs w:val="22"/>
        </w:rPr>
        <w:t>GEPC should set the strategy for Grad</w:t>
      </w:r>
      <w:r>
        <w:rPr>
          <w:rFonts w:ascii="Roboto" w:hAnsi="Roboto"/>
          <w:sz w:val="22"/>
          <w:szCs w:val="22"/>
        </w:rPr>
        <w:t xml:space="preserve">uate </w:t>
      </w:r>
      <w:r w:rsidRPr="002079D4">
        <w:rPr>
          <w:rFonts w:ascii="Roboto" w:hAnsi="Roboto"/>
          <w:sz w:val="22"/>
          <w:szCs w:val="22"/>
        </w:rPr>
        <w:t>Ed</w:t>
      </w:r>
      <w:r>
        <w:rPr>
          <w:rFonts w:ascii="Roboto" w:hAnsi="Roboto"/>
          <w:sz w:val="22"/>
          <w:szCs w:val="22"/>
        </w:rPr>
        <w:t>ucation</w:t>
      </w:r>
      <w:r w:rsidRPr="002079D4">
        <w:rPr>
          <w:rFonts w:ascii="Roboto" w:hAnsi="Roboto"/>
          <w:sz w:val="22"/>
          <w:szCs w:val="22"/>
        </w:rPr>
        <w:t xml:space="preserve"> and the </w:t>
      </w:r>
      <w:r>
        <w:rPr>
          <w:rFonts w:ascii="Roboto" w:hAnsi="Roboto"/>
          <w:sz w:val="22"/>
          <w:szCs w:val="22"/>
        </w:rPr>
        <w:t>C</w:t>
      </w:r>
      <w:r w:rsidRPr="002079D4">
        <w:rPr>
          <w:rFonts w:ascii="Roboto" w:hAnsi="Roboto"/>
          <w:sz w:val="22"/>
          <w:szCs w:val="22"/>
        </w:rPr>
        <w:t>ollege.</w:t>
      </w:r>
    </w:p>
    <w:p w14:paraId="18373129" w14:textId="4E6BFAD6" w:rsidR="002079D4" w:rsidRPr="00597FA6" w:rsidRDefault="00597FA6" w:rsidP="00597FA6">
      <w:pPr>
        <w:pStyle w:val="ParagraphTextStyle"/>
        <w:numPr>
          <w:ilvl w:val="1"/>
          <w:numId w:val="3"/>
        </w:numPr>
        <w:contextualSpacing/>
        <w:rPr>
          <w:rFonts w:ascii="Roboto" w:hAnsi="Roboto"/>
          <w:sz w:val="22"/>
          <w:szCs w:val="22"/>
        </w:rPr>
      </w:pPr>
      <w:r>
        <w:rPr>
          <w:rFonts w:ascii="Roboto" w:hAnsi="Roboto"/>
          <w:sz w:val="22"/>
          <w:szCs w:val="22"/>
        </w:rPr>
        <w:t xml:space="preserve">This year’s plan for GEPC includes discussions of graduate program assessment, the TA allocation process, the role of DGSs and better understanding the collaboration with the Graduate College. </w:t>
      </w:r>
      <w:r w:rsidR="002079D4" w:rsidRPr="00597FA6">
        <w:rPr>
          <w:rFonts w:ascii="Roboto" w:hAnsi="Roboto"/>
          <w:sz w:val="22"/>
          <w:szCs w:val="22"/>
        </w:rPr>
        <w:t xml:space="preserve"> </w:t>
      </w:r>
    </w:p>
    <w:p w14:paraId="2DF46E03" w14:textId="77777777" w:rsidR="00597FA6" w:rsidRDefault="00597FA6" w:rsidP="00597FA6">
      <w:pPr>
        <w:pStyle w:val="ParagraphTextStyle"/>
        <w:ind w:left="1080"/>
        <w:contextualSpacing/>
        <w:rPr>
          <w:rFonts w:ascii="Roboto" w:hAnsi="Roboto"/>
          <w:sz w:val="22"/>
          <w:szCs w:val="22"/>
        </w:rPr>
      </w:pPr>
    </w:p>
    <w:p w14:paraId="73D29F34" w14:textId="235FAED1" w:rsidR="00597FA6" w:rsidRDefault="002079D4" w:rsidP="00597FA6">
      <w:pPr>
        <w:pStyle w:val="ParagraphTextStyle"/>
        <w:numPr>
          <w:ilvl w:val="0"/>
          <w:numId w:val="3"/>
        </w:numPr>
        <w:contextualSpacing/>
        <w:rPr>
          <w:rFonts w:ascii="Roboto" w:hAnsi="Roboto"/>
          <w:sz w:val="22"/>
          <w:szCs w:val="22"/>
        </w:rPr>
      </w:pPr>
      <w:r w:rsidRPr="00597FA6">
        <w:rPr>
          <w:rFonts w:ascii="Roboto" w:hAnsi="Roboto"/>
          <w:b/>
          <w:bCs/>
          <w:sz w:val="22"/>
          <w:szCs w:val="22"/>
        </w:rPr>
        <w:t>Graduate Education</w:t>
      </w:r>
      <w:r w:rsidR="00461EF9" w:rsidRPr="00597FA6">
        <w:rPr>
          <w:rFonts w:ascii="Roboto" w:hAnsi="Roboto"/>
          <w:b/>
          <w:bCs/>
          <w:sz w:val="22"/>
          <w:szCs w:val="22"/>
        </w:rPr>
        <w:t xml:space="preserve"> AD Hiring Assessment</w:t>
      </w:r>
      <w:r w:rsidR="00A3256C">
        <w:rPr>
          <w:rFonts w:ascii="Roboto" w:hAnsi="Roboto"/>
          <w:b/>
          <w:bCs/>
          <w:sz w:val="22"/>
          <w:szCs w:val="22"/>
        </w:rPr>
        <w:t xml:space="preserve"> and Updates</w:t>
      </w:r>
    </w:p>
    <w:p w14:paraId="68E4EF57" w14:textId="79B01997" w:rsidR="00597FA6" w:rsidRDefault="00597FA6" w:rsidP="00597FA6">
      <w:pPr>
        <w:pStyle w:val="ParagraphTextStyle"/>
        <w:numPr>
          <w:ilvl w:val="1"/>
          <w:numId w:val="3"/>
        </w:numPr>
        <w:contextualSpacing/>
        <w:rPr>
          <w:rFonts w:ascii="Roboto" w:hAnsi="Roboto"/>
          <w:sz w:val="22"/>
          <w:szCs w:val="22"/>
        </w:rPr>
      </w:pPr>
      <w:r w:rsidRPr="00597FA6">
        <w:rPr>
          <w:rFonts w:ascii="Roboto" w:hAnsi="Roboto"/>
          <w:sz w:val="22"/>
          <w:szCs w:val="22"/>
        </w:rPr>
        <w:t xml:space="preserve">Dean Sanders emphasized the critical role of graduate education in CLAS, and asked the GEPC to help provide feedback on the CLAS plan moving forward for support for graduate education. Currently CLAS is assessing whether there is a need for an Associate Dean for Graduate Education or would a different configuration (e.g., high level staff member working with other ADs and Dean) be a model to consider? </w:t>
      </w:r>
    </w:p>
    <w:p w14:paraId="0A1BD83A" w14:textId="4C153D19" w:rsidR="00597FA6" w:rsidRDefault="00597FA6" w:rsidP="00597FA6">
      <w:pPr>
        <w:pStyle w:val="ParagraphTextStyle"/>
        <w:numPr>
          <w:ilvl w:val="1"/>
          <w:numId w:val="3"/>
        </w:numPr>
        <w:contextualSpacing/>
        <w:rPr>
          <w:rFonts w:ascii="Roboto" w:hAnsi="Roboto"/>
          <w:sz w:val="22"/>
          <w:szCs w:val="22"/>
        </w:rPr>
      </w:pPr>
      <w:r>
        <w:rPr>
          <w:rFonts w:ascii="Roboto" w:hAnsi="Roboto"/>
          <w:sz w:val="22"/>
          <w:szCs w:val="22"/>
        </w:rPr>
        <w:t xml:space="preserve">Currently, this is the way that graduate education is being managed by CLAS: Associate Dean </w:t>
      </w:r>
      <w:proofErr w:type="spellStart"/>
      <w:r>
        <w:rPr>
          <w:rFonts w:ascii="Roboto" w:hAnsi="Roboto"/>
          <w:sz w:val="22"/>
          <w:szCs w:val="22"/>
        </w:rPr>
        <w:t>Cheatum</w:t>
      </w:r>
      <w:proofErr w:type="spellEnd"/>
      <w:r>
        <w:rPr>
          <w:rFonts w:ascii="Roboto" w:hAnsi="Roboto"/>
          <w:sz w:val="22"/>
          <w:szCs w:val="22"/>
        </w:rPr>
        <w:t xml:space="preserve"> and Associate Dean </w:t>
      </w:r>
      <w:proofErr w:type="spellStart"/>
      <w:r>
        <w:rPr>
          <w:rFonts w:ascii="Roboto" w:hAnsi="Roboto"/>
          <w:sz w:val="22"/>
          <w:szCs w:val="22"/>
        </w:rPr>
        <w:t>Racevskis</w:t>
      </w:r>
      <w:proofErr w:type="spellEnd"/>
      <w:r>
        <w:rPr>
          <w:rFonts w:ascii="Roboto" w:hAnsi="Roboto"/>
          <w:sz w:val="22"/>
          <w:szCs w:val="22"/>
        </w:rPr>
        <w:t xml:space="preserve"> should be the contact point for matters of graduate students and graduate education for their respective departments. Departments should also be engaging their DGSs in matters related to graduate students and graduate education. CLAS will make sure that the right set of people are convened in a timely manner to deal with pressing concerns. So far, this system has been working well and there have been </w:t>
      </w:r>
      <w:proofErr w:type="gramStart"/>
      <w:r>
        <w:rPr>
          <w:rFonts w:ascii="Roboto" w:hAnsi="Roboto"/>
          <w:sz w:val="22"/>
          <w:szCs w:val="22"/>
        </w:rPr>
        <w:t>a number of</w:t>
      </w:r>
      <w:proofErr w:type="gramEnd"/>
      <w:r>
        <w:rPr>
          <w:rFonts w:ascii="Roboto" w:hAnsi="Roboto"/>
          <w:sz w:val="22"/>
          <w:szCs w:val="22"/>
        </w:rPr>
        <w:t xml:space="preserve"> issues that have been managed effectively. </w:t>
      </w:r>
      <w:proofErr w:type="spellStart"/>
      <w:r>
        <w:rPr>
          <w:rFonts w:ascii="Roboto" w:hAnsi="Roboto"/>
          <w:sz w:val="22"/>
          <w:szCs w:val="22"/>
        </w:rPr>
        <w:t>TA</w:t>
      </w:r>
      <w:proofErr w:type="spellEnd"/>
      <w:r>
        <w:rPr>
          <w:rFonts w:ascii="Roboto" w:hAnsi="Roboto"/>
          <w:sz w:val="22"/>
          <w:szCs w:val="22"/>
        </w:rPr>
        <w:t xml:space="preserve"> instructional questions can also be sent to Associate Dean Lang. Associate Dean Weiner will be handling matters related to postdoctoral scholars since these are primarily research positions at the university. </w:t>
      </w:r>
    </w:p>
    <w:p w14:paraId="41D788C6" w14:textId="35BFA785" w:rsidR="00A3256C" w:rsidRDefault="00A3256C" w:rsidP="00597FA6">
      <w:pPr>
        <w:pStyle w:val="ParagraphTextStyle"/>
        <w:numPr>
          <w:ilvl w:val="1"/>
          <w:numId w:val="3"/>
        </w:numPr>
        <w:contextualSpacing/>
        <w:rPr>
          <w:rFonts w:ascii="Roboto" w:hAnsi="Roboto"/>
          <w:sz w:val="22"/>
          <w:szCs w:val="22"/>
        </w:rPr>
      </w:pPr>
      <w:r>
        <w:rPr>
          <w:rFonts w:ascii="Roboto" w:hAnsi="Roboto"/>
          <w:sz w:val="22"/>
          <w:szCs w:val="22"/>
        </w:rPr>
        <w:t xml:space="preserve">TA Allocation changes: this year, the TA allocation process will begin in late September with hopes of being completed by the end of October. Associate Dean Lang will be more engaged than previously because of the important role that availability of seats in introductory level course plays in our enrollment management strategy in the college. A change this year is that there was a call to departments to provide any additional information about requesting any type of change to the current TA allocation. The main </w:t>
      </w:r>
      <w:proofErr w:type="gramStart"/>
      <w:r>
        <w:rPr>
          <w:rFonts w:ascii="Roboto" w:hAnsi="Roboto"/>
          <w:sz w:val="22"/>
          <w:szCs w:val="22"/>
        </w:rPr>
        <w:t>criteria</w:t>
      </w:r>
      <w:proofErr w:type="gramEnd"/>
      <w:r>
        <w:rPr>
          <w:rFonts w:ascii="Roboto" w:hAnsi="Roboto"/>
          <w:sz w:val="22"/>
          <w:szCs w:val="22"/>
        </w:rPr>
        <w:t xml:space="preserve"> for requesting a change involves the need to increase offerings of undergraduate courses, driven by increased enrollment. These requests will be reviewed along with the other data-informed aspects of the TA allocation process. </w:t>
      </w:r>
    </w:p>
    <w:p w14:paraId="1A74251E" w14:textId="77777777" w:rsidR="00A3256C" w:rsidRDefault="00A3256C" w:rsidP="00A3256C">
      <w:pPr>
        <w:pStyle w:val="ParagraphTextStyle"/>
        <w:contextualSpacing/>
        <w:rPr>
          <w:rFonts w:ascii="Roboto" w:hAnsi="Roboto"/>
          <w:sz w:val="22"/>
          <w:szCs w:val="22"/>
        </w:rPr>
      </w:pPr>
    </w:p>
    <w:p w14:paraId="1DFD8367" w14:textId="77777777" w:rsidR="00A3256C" w:rsidRDefault="00A3256C" w:rsidP="00A3256C">
      <w:pPr>
        <w:pStyle w:val="ParagraphTextStyle"/>
        <w:contextualSpacing/>
        <w:rPr>
          <w:rFonts w:ascii="Roboto" w:hAnsi="Roboto"/>
          <w:sz w:val="22"/>
          <w:szCs w:val="22"/>
        </w:rPr>
      </w:pPr>
    </w:p>
    <w:p w14:paraId="157E091F" w14:textId="77777777" w:rsidR="00A3256C" w:rsidRPr="00597FA6" w:rsidRDefault="00A3256C" w:rsidP="00A3256C">
      <w:pPr>
        <w:pStyle w:val="ParagraphTextStyle"/>
        <w:contextualSpacing/>
        <w:rPr>
          <w:rFonts w:ascii="Roboto" w:hAnsi="Roboto"/>
          <w:sz w:val="22"/>
          <w:szCs w:val="22"/>
        </w:rPr>
      </w:pPr>
    </w:p>
    <w:p w14:paraId="2E1B3D35" w14:textId="77777777" w:rsidR="00597FA6" w:rsidRDefault="00461EF9" w:rsidP="00597FA6">
      <w:pPr>
        <w:pStyle w:val="ParagraphTextStyle"/>
        <w:numPr>
          <w:ilvl w:val="0"/>
          <w:numId w:val="3"/>
        </w:numPr>
        <w:contextualSpacing/>
        <w:rPr>
          <w:rFonts w:ascii="Roboto" w:hAnsi="Roboto"/>
          <w:sz w:val="22"/>
          <w:szCs w:val="22"/>
        </w:rPr>
      </w:pPr>
      <w:r w:rsidRPr="00597FA6">
        <w:rPr>
          <w:rFonts w:ascii="Roboto" w:hAnsi="Roboto"/>
          <w:b/>
          <w:bCs/>
          <w:sz w:val="22"/>
          <w:szCs w:val="22"/>
        </w:rPr>
        <w:lastRenderedPageBreak/>
        <w:t xml:space="preserve">Grad Program Assessment </w:t>
      </w:r>
    </w:p>
    <w:p w14:paraId="61E3521A" w14:textId="77777777" w:rsidR="00597FA6" w:rsidRDefault="00597FA6" w:rsidP="00597FA6">
      <w:pPr>
        <w:pStyle w:val="ParagraphTextStyle"/>
        <w:numPr>
          <w:ilvl w:val="1"/>
          <w:numId w:val="3"/>
        </w:numPr>
        <w:contextualSpacing/>
        <w:rPr>
          <w:rFonts w:ascii="Roboto" w:hAnsi="Roboto"/>
          <w:sz w:val="22"/>
          <w:szCs w:val="22"/>
        </w:rPr>
      </w:pPr>
      <w:r>
        <w:rPr>
          <w:rFonts w:ascii="Roboto" w:hAnsi="Roboto"/>
          <w:sz w:val="22"/>
          <w:szCs w:val="22"/>
        </w:rPr>
        <w:t>Associate Dean Lang d</w:t>
      </w:r>
      <w:r w:rsidR="00461EF9" w:rsidRPr="00597FA6">
        <w:rPr>
          <w:rFonts w:ascii="Roboto" w:hAnsi="Roboto"/>
          <w:sz w:val="22"/>
          <w:szCs w:val="22"/>
        </w:rPr>
        <w:t xml:space="preserve">iscussed the </w:t>
      </w:r>
      <w:r>
        <w:rPr>
          <w:rFonts w:ascii="Roboto" w:hAnsi="Roboto"/>
          <w:sz w:val="22"/>
          <w:szCs w:val="22"/>
        </w:rPr>
        <w:t xml:space="preserve">importance of academic program assessment, from her perspective overseeing this work at the undergraduate level. Program assessment is often required for meeting accreditation standards. At the undergraduate level, program assessment ultimately is overseen by the Office of the Provost. For graduate program assessment, the graduate college provides guidance and oversight: This year, GEPC will have a series of discussions about graduate program assessment. </w:t>
      </w:r>
    </w:p>
    <w:p w14:paraId="020C7A06" w14:textId="6C24FBF8" w:rsidR="00CE5CA0" w:rsidRPr="00597FA6" w:rsidRDefault="00597FA6" w:rsidP="00597FA6">
      <w:pPr>
        <w:pStyle w:val="ParagraphTextStyle"/>
        <w:numPr>
          <w:ilvl w:val="1"/>
          <w:numId w:val="3"/>
        </w:numPr>
        <w:contextualSpacing/>
        <w:rPr>
          <w:rFonts w:ascii="Roboto" w:hAnsi="Roboto"/>
          <w:sz w:val="22"/>
          <w:szCs w:val="22"/>
        </w:rPr>
      </w:pPr>
      <w:r w:rsidRPr="00597FA6">
        <w:rPr>
          <w:rFonts w:ascii="Roboto" w:hAnsi="Roboto"/>
          <w:sz w:val="22"/>
          <w:szCs w:val="22"/>
        </w:rPr>
        <w:t>The committee recalled the emphasis on using</w:t>
      </w:r>
      <w:r w:rsidR="00461EF9" w:rsidRPr="00597FA6">
        <w:rPr>
          <w:rFonts w:ascii="Roboto" w:hAnsi="Roboto"/>
          <w:sz w:val="22"/>
          <w:szCs w:val="22"/>
        </w:rPr>
        <w:t xml:space="preserve"> I</w:t>
      </w:r>
      <w:r w:rsidRPr="00597FA6">
        <w:rPr>
          <w:rFonts w:ascii="Roboto" w:hAnsi="Roboto"/>
          <w:sz w:val="22"/>
          <w:szCs w:val="22"/>
        </w:rPr>
        <w:t xml:space="preserve">ndividual </w:t>
      </w:r>
      <w:r w:rsidR="00461EF9" w:rsidRPr="00597FA6">
        <w:rPr>
          <w:rFonts w:ascii="Roboto" w:hAnsi="Roboto"/>
          <w:sz w:val="22"/>
          <w:szCs w:val="22"/>
        </w:rPr>
        <w:t>D</w:t>
      </w:r>
      <w:r w:rsidRPr="00597FA6">
        <w:rPr>
          <w:rFonts w:ascii="Roboto" w:hAnsi="Roboto"/>
          <w:sz w:val="22"/>
          <w:szCs w:val="22"/>
        </w:rPr>
        <w:t xml:space="preserve">evelopment </w:t>
      </w:r>
      <w:r w:rsidR="00461EF9" w:rsidRPr="00597FA6">
        <w:rPr>
          <w:rFonts w:ascii="Roboto" w:hAnsi="Roboto"/>
          <w:sz w:val="22"/>
          <w:szCs w:val="22"/>
        </w:rPr>
        <w:t>P</w:t>
      </w:r>
      <w:r w:rsidRPr="00597FA6">
        <w:rPr>
          <w:rFonts w:ascii="Roboto" w:hAnsi="Roboto"/>
          <w:sz w:val="22"/>
          <w:szCs w:val="22"/>
        </w:rPr>
        <w:t>lan</w:t>
      </w:r>
      <w:r w:rsidR="00461EF9" w:rsidRPr="00597FA6">
        <w:rPr>
          <w:rFonts w:ascii="Roboto" w:hAnsi="Roboto"/>
          <w:sz w:val="22"/>
          <w:szCs w:val="22"/>
        </w:rPr>
        <w:t>s and the need for clear standards for faculty advisors and grad students. While appreciated, some departments found IDPs hard to implement</w:t>
      </w:r>
      <w:r w:rsidRPr="00597FA6">
        <w:rPr>
          <w:rFonts w:ascii="Roboto" w:hAnsi="Roboto"/>
          <w:sz w:val="22"/>
          <w:szCs w:val="22"/>
        </w:rPr>
        <w:t xml:space="preserve"> and have other alternate structures for ensuring that graduate students are meeting regular milestones in their academic progress</w:t>
      </w:r>
      <w:r w:rsidR="00461EF9" w:rsidRPr="00597FA6">
        <w:rPr>
          <w:rFonts w:ascii="Roboto" w:hAnsi="Roboto"/>
          <w:sz w:val="22"/>
          <w:szCs w:val="22"/>
        </w:rPr>
        <w:t xml:space="preserve">. </w:t>
      </w:r>
      <w:r w:rsidRPr="00597FA6">
        <w:rPr>
          <w:rFonts w:ascii="Roboto" w:hAnsi="Roboto"/>
          <w:sz w:val="22"/>
          <w:szCs w:val="22"/>
        </w:rPr>
        <w:t xml:space="preserve">The committee also discussed </w:t>
      </w:r>
      <w:r w:rsidR="00461EF9" w:rsidRPr="00597FA6">
        <w:rPr>
          <w:rFonts w:ascii="Roboto" w:hAnsi="Roboto"/>
          <w:sz w:val="22"/>
          <w:szCs w:val="22"/>
        </w:rPr>
        <w:t xml:space="preserve">the issue of students falling through the cracks </w:t>
      </w:r>
      <w:r w:rsidRPr="00597FA6">
        <w:rPr>
          <w:rFonts w:ascii="Roboto" w:hAnsi="Roboto"/>
          <w:sz w:val="22"/>
          <w:szCs w:val="22"/>
        </w:rPr>
        <w:t>and the need for programs to have a</w:t>
      </w:r>
      <w:r w:rsidR="00461EF9" w:rsidRPr="00597FA6">
        <w:rPr>
          <w:rFonts w:ascii="Roboto" w:hAnsi="Roboto"/>
          <w:sz w:val="22"/>
          <w:szCs w:val="22"/>
        </w:rPr>
        <w:t xml:space="preserve"> clear strategy</w:t>
      </w:r>
      <w:r w:rsidRPr="00597FA6">
        <w:rPr>
          <w:rFonts w:ascii="Roboto" w:hAnsi="Roboto"/>
          <w:sz w:val="22"/>
          <w:szCs w:val="22"/>
        </w:rPr>
        <w:t xml:space="preserve"> for how to address this</w:t>
      </w:r>
      <w:r w:rsidR="00461EF9" w:rsidRPr="00597FA6">
        <w:rPr>
          <w:rFonts w:ascii="Roboto" w:hAnsi="Roboto"/>
          <w:sz w:val="22"/>
          <w:szCs w:val="22"/>
        </w:rPr>
        <w:t xml:space="preserve">. </w:t>
      </w:r>
      <w:r w:rsidRPr="00597FA6">
        <w:rPr>
          <w:rFonts w:ascii="Roboto" w:hAnsi="Roboto"/>
          <w:sz w:val="22"/>
          <w:szCs w:val="22"/>
        </w:rPr>
        <w:t xml:space="preserve">The committee also discussed the role of managing the graduate curriculum and course offerings. Associate Dean Lang mentioned that it would be helpful if GEPC could weigh in on guidance that the college provide around these topics. </w:t>
      </w:r>
    </w:p>
    <w:p w14:paraId="7350B4CA" w14:textId="77777777" w:rsidR="00461EF9" w:rsidRPr="002079D4" w:rsidRDefault="00461EF9" w:rsidP="00461EF9">
      <w:pPr>
        <w:pStyle w:val="ParagraphTextStyle"/>
        <w:ind w:left="1080"/>
        <w:contextualSpacing/>
        <w:rPr>
          <w:rFonts w:ascii="Roboto" w:hAnsi="Roboto"/>
          <w:sz w:val="22"/>
          <w:szCs w:val="22"/>
        </w:rPr>
      </w:pPr>
    </w:p>
    <w:p w14:paraId="0867C1E0" w14:textId="63C301F3" w:rsidR="00CE5CA0" w:rsidRPr="002079D4" w:rsidRDefault="00461EF9">
      <w:pPr>
        <w:pStyle w:val="ParagraphTextStyle"/>
        <w:contextualSpacing/>
        <w:rPr>
          <w:rFonts w:ascii="Roboto" w:hAnsi="Roboto"/>
          <w:sz w:val="22"/>
          <w:szCs w:val="22"/>
        </w:rPr>
      </w:pPr>
      <w:r w:rsidRPr="002079D4">
        <w:rPr>
          <w:rFonts w:ascii="Roboto" w:hAnsi="Roboto"/>
          <w:b/>
          <w:bCs/>
          <w:sz w:val="22"/>
          <w:szCs w:val="22"/>
        </w:rPr>
        <w:t>Next Meeting:</w:t>
      </w:r>
      <w:r w:rsidRPr="002079D4">
        <w:rPr>
          <w:rFonts w:ascii="Roboto" w:hAnsi="Roboto"/>
          <w:sz w:val="22"/>
          <w:szCs w:val="22"/>
        </w:rPr>
        <w:t xml:space="preserve"> </w:t>
      </w:r>
      <w:r>
        <w:rPr>
          <w:rFonts w:ascii="Roboto" w:hAnsi="Roboto"/>
          <w:sz w:val="22"/>
          <w:szCs w:val="22"/>
        </w:rPr>
        <w:t>October 16, 2024</w:t>
      </w:r>
    </w:p>
    <w:p w14:paraId="0F8561EE" w14:textId="77777777" w:rsidR="00CE5CA0" w:rsidRPr="002079D4" w:rsidRDefault="00461EF9">
      <w:pPr>
        <w:contextualSpacing/>
        <w:rPr>
          <w:rFonts w:ascii="Roboto" w:hAnsi="Roboto"/>
          <w:sz w:val="22"/>
          <w:szCs w:val="22"/>
        </w:rPr>
      </w:pPr>
      <w:r w:rsidRPr="002079D4">
        <w:rPr>
          <w:rFonts w:ascii="Roboto" w:hAnsi="Roboto"/>
          <w:sz w:val="22"/>
          <w:szCs w:val="22"/>
        </w:rPr>
        <w:t>---</w:t>
      </w:r>
    </w:p>
    <w:p w14:paraId="0B0A99BE" w14:textId="68D196C5" w:rsidR="00CE5CA0" w:rsidRPr="002079D4" w:rsidRDefault="00CE5CA0">
      <w:pPr>
        <w:pStyle w:val="ParagraphTextStyle"/>
        <w:contextualSpacing/>
        <w:rPr>
          <w:rFonts w:ascii="Roboto" w:hAnsi="Roboto"/>
          <w:sz w:val="22"/>
          <w:szCs w:val="22"/>
        </w:rPr>
      </w:pPr>
    </w:p>
    <w:sectPr w:rsidR="00CE5CA0" w:rsidRPr="002079D4">
      <w:headerReference w:type="default" r:id="rId7"/>
      <w:pgSz w:w="11906" w:h="16838"/>
      <w:pgMar w:top="30" w:right="1440" w:bottom="1440" w:left="1440" w:header="708"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C87F8" w14:textId="77777777" w:rsidR="00B7307D" w:rsidRDefault="00B7307D">
      <w:r>
        <w:separator/>
      </w:r>
    </w:p>
  </w:endnote>
  <w:endnote w:type="continuationSeparator" w:id="0">
    <w:p w14:paraId="6A55C1DD" w14:textId="77777777" w:rsidR="00B7307D" w:rsidRDefault="00B7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7204B" w14:textId="77777777" w:rsidR="00B7307D" w:rsidRDefault="00B7307D">
      <w:r>
        <w:separator/>
      </w:r>
    </w:p>
  </w:footnote>
  <w:footnote w:type="continuationSeparator" w:id="0">
    <w:p w14:paraId="28C428C2" w14:textId="77777777" w:rsidR="00B7307D" w:rsidRDefault="00B7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172E" w14:textId="4818D4A4" w:rsidR="00CE5CA0" w:rsidRDefault="00CE5CA0">
    <w:pPr>
      <w:pStyle w:val="HeaderSty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13412"/>
    <w:multiLevelType w:val="hybridMultilevel"/>
    <w:tmpl w:val="E9C02710"/>
    <w:lvl w:ilvl="0" w:tplc="C5DC271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2A1143"/>
    <w:multiLevelType w:val="hybridMultilevel"/>
    <w:tmpl w:val="19149CB8"/>
    <w:lvl w:ilvl="0" w:tplc="CFE621E0">
      <w:start w:val="1"/>
      <w:numFmt w:val="upperLetter"/>
      <w:lvlText w:val="%1."/>
      <w:lvlJc w:val="left"/>
      <w:pPr>
        <w:ind w:left="1080" w:hanging="360"/>
      </w:pPr>
      <w:rPr>
        <w:rFonts w:ascii="Roboto" w:eastAsia="Segoe UI" w:hAnsi="Roboto" w:cs="Segoe UI"/>
      </w:rPr>
    </w:lvl>
    <w:lvl w:ilvl="1" w:tplc="B77C8358">
      <w:start w:val="1"/>
      <w:numFmt w:val="bullet"/>
      <w:lvlText w:val="○"/>
      <w:lvlJc w:val="left"/>
      <w:pPr>
        <w:ind w:left="1800" w:hanging="360"/>
      </w:pPr>
    </w:lvl>
    <w:lvl w:ilvl="2" w:tplc="65001192">
      <w:start w:val="1"/>
      <w:numFmt w:val="bullet"/>
      <w:lvlText w:val="■"/>
      <w:lvlJc w:val="left"/>
      <w:pPr>
        <w:ind w:left="2520" w:hanging="360"/>
      </w:pPr>
    </w:lvl>
    <w:lvl w:ilvl="3" w:tplc="6046F112">
      <w:start w:val="1"/>
      <w:numFmt w:val="bullet"/>
      <w:lvlText w:val="●"/>
      <w:lvlJc w:val="left"/>
      <w:pPr>
        <w:ind w:left="3240" w:hanging="360"/>
      </w:pPr>
    </w:lvl>
    <w:lvl w:ilvl="4" w:tplc="EE6C2C2E">
      <w:start w:val="1"/>
      <w:numFmt w:val="bullet"/>
      <w:lvlText w:val="○"/>
      <w:lvlJc w:val="left"/>
      <w:pPr>
        <w:ind w:left="3960" w:hanging="360"/>
      </w:pPr>
    </w:lvl>
    <w:lvl w:ilvl="5" w:tplc="65FE55EA">
      <w:start w:val="1"/>
      <w:numFmt w:val="bullet"/>
      <w:lvlText w:val="■"/>
      <w:lvlJc w:val="left"/>
      <w:pPr>
        <w:ind w:left="4680" w:hanging="360"/>
      </w:pPr>
    </w:lvl>
    <w:lvl w:ilvl="6" w:tplc="76A290D0">
      <w:start w:val="1"/>
      <w:numFmt w:val="bullet"/>
      <w:lvlText w:val="●"/>
      <w:lvlJc w:val="left"/>
      <w:pPr>
        <w:ind w:left="5400" w:hanging="360"/>
      </w:pPr>
    </w:lvl>
    <w:lvl w:ilvl="7" w:tplc="E53CC9DA">
      <w:start w:val="1"/>
      <w:numFmt w:val="bullet"/>
      <w:lvlText w:val="●"/>
      <w:lvlJc w:val="left"/>
      <w:pPr>
        <w:ind w:left="6120" w:hanging="360"/>
      </w:pPr>
    </w:lvl>
    <w:lvl w:ilvl="8" w:tplc="3698F148">
      <w:start w:val="1"/>
      <w:numFmt w:val="bullet"/>
      <w:lvlText w:val="●"/>
      <w:lvlJc w:val="left"/>
      <w:pPr>
        <w:ind w:left="6840" w:hanging="360"/>
      </w:pPr>
    </w:lvl>
  </w:abstractNum>
  <w:abstractNum w:abstractNumId="2" w15:restartNumberingAfterBreak="0">
    <w:nsid w:val="3020651F"/>
    <w:multiLevelType w:val="hybridMultilevel"/>
    <w:tmpl w:val="9354A5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142A83"/>
    <w:multiLevelType w:val="hybridMultilevel"/>
    <w:tmpl w:val="43A8D88C"/>
    <w:lvl w:ilvl="0" w:tplc="022A82CE">
      <w:start w:val="1"/>
      <w:numFmt w:val="decimal"/>
      <w:lvlText w:val="%1."/>
      <w:lvlJc w:val="left"/>
      <w:pPr>
        <w:ind w:left="720" w:hanging="259"/>
      </w:pPr>
    </w:lvl>
    <w:lvl w:ilvl="1" w:tplc="B5D66E2C">
      <w:start w:val="1"/>
      <w:numFmt w:val="lowerLetter"/>
      <w:lvlText w:val="%2."/>
      <w:lvlJc w:val="left"/>
      <w:pPr>
        <w:ind w:left="1080" w:hanging="259"/>
      </w:pPr>
    </w:lvl>
    <w:lvl w:ilvl="2" w:tplc="1DC2E976">
      <w:start w:val="1"/>
      <w:numFmt w:val="upperLetter"/>
      <w:lvlText w:val="%3)"/>
      <w:lvlJc w:val="left"/>
      <w:pPr>
        <w:ind w:left="1440" w:hanging="259"/>
      </w:pPr>
    </w:lvl>
    <w:lvl w:ilvl="3" w:tplc="DE7488A0">
      <w:start w:val="1"/>
      <w:numFmt w:val="upperRoman"/>
      <w:lvlText w:val="%4)"/>
      <w:lvlJc w:val="left"/>
      <w:pPr>
        <w:ind w:left="2880" w:hanging="2420"/>
      </w:pPr>
    </w:lvl>
    <w:lvl w:ilvl="4" w:tplc="D3CA87E2">
      <w:numFmt w:val="decimal"/>
      <w:lvlText w:val=""/>
      <w:lvlJc w:val="left"/>
    </w:lvl>
    <w:lvl w:ilvl="5" w:tplc="7316B512">
      <w:numFmt w:val="decimal"/>
      <w:lvlText w:val=""/>
      <w:lvlJc w:val="left"/>
    </w:lvl>
    <w:lvl w:ilvl="6" w:tplc="29EA6EEC">
      <w:numFmt w:val="decimal"/>
      <w:lvlText w:val=""/>
      <w:lvlJc w:val="left"/>
    </w:lvl>
    <w:lvl w:ilvl="7" w:tplc="E92AA382">
      <w:numFmt w:val="decimal"/>
      <w:lvlText w:val=""/>
      <w:lvlJc w:val="left"/>
    </w:lvl>
    <w:lvl w:ilvl="8" w:tplc="4498D35E">
      <w:numFmt w:val="decimal"/>
      <w:lvlText w:val=""/>
      <w:lvlJc w:val="left"/>
    </w:lvl>
  </w:abstractNum>
  <w:abstractNum w:abstractNumId="4" w15:restartNumberingAfterBreak="0">
    <w:nsid w:val="450D44A2"/>
    <w:multiLevelType w:val="hybridMultilevel"/>
    <w:tmpl w:val="091840BA"/>
    <w:lvl w:ilvl="0" w:tplc="A7D89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B721C3"/>
    <w:multiLevelType w:val="hybridMultilevel"/>
    <w:tmpl w:val="D418552A"/>
    <w:lvl w:ilvl="0" w:tplc="0F4EA30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44CF8"/>
    <w:multiLevelType w:val="hybridMultilevel"/>
    <w:tmpl w:val="458EE7CA"/>
    <w:lvl w:ilvl="0" w:tplc="F18C19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100E28"/>
    <w:multiLevelType w:val="hybridMultilevel"/>
    <w:tmpl w:val="A12C9950"/>
    <w:lvl w:ilvl="0" w:tplc="19F428F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2912993">
    <w:abstractNumId w:val="1"/>
    <w:lvlOverride w:ilvl="0">
      <w:startOverride w:val="1"/>
    </w:lvlOverride>
  </w:num>
  <w:num w:numId="2" w16cid:durableId="2084208397">
    <w:abstractNumId w:val="3"/>
  </w:num>
  <w:num w:numId="3" w16cid:durableId="1407073604">
    <w:abstractNumId w:val="5"/>
  </w:num>
  <w:num w:numId="4" w16cid:durableId="130633291">
    <w:abstractNumId w:val="4"/>
  </w:num>
  <w:num w:numId="5" w16cid:durableId="1619144546">
    <w:abstractNumId w:val="7"/>
  </w:num>
  <w:num w:numId="6" w16cid:durableId="1109081551">
    <w:abstractNumId w:val="0"/>
  </w:num>
  <w:num w:numId="7" w16cid:durableId="972102587">
    <w:abstractNumId w:val="6"/>
  </w:num>
  <w:num w:numId="8" w16cid:durableId="1455633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A0"/>
    <w:rsid w:val="000D7B15"/>
    <w:rsid w:val="002079D4"/>
    <w:rsid w:val="00461EF9"/>
    <w:rsid w:val="00597FA6"/>
    <w:rsid w:val="00785AD6"/>
    <w:rsid w:val="00841C67"/>
    <w:rsid w:val="00A3256C"/>
    <w:rsid w:val="00AD3AFC"/>
    <w:rsid w:val="00B7307D"/>
    <w:rsid w:val="00C4561D"/>
    <w:rsid w:val="00CE5CA0"/>
    <w:rsid w:val="00E4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DB21"/>
  <w15:docId w15:val="{46562E6B-05BF-4ED4-B220-B35BC4E3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44" w:after="72" w:line="276" w:lineRule="auto"/>
      <w:outlineLvl w:val="0"/>
    </w:pPr>
    <w:rPr>
      <w:rFonts w:ascii="Segoe UI" w:eastAsia="Segoe UI" w:hAnsi="Segoe UI" w:cs="Segoe UI"/>
      <w:b/>
      <w:bCs/>
      <w:color w:val="005366"/>
      <w:sz w:val="24"/>
      <w:szCs w:val="24"/>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PageContextTitleStyle">
    <w:name w:val="Page Context Title Style"/>
    <w:pPr>
      <w:spacing w:before="144" w:after="72" w:line="276" w:lineRule="auto"/>
    </w:pPr>
    <w:rPr>
      <w:rFonts w:ascii="Segoe UI" w:eastAsia="Segoe UI" w:hAnsi="Segoe UI" w:cs="Segoe UI"/>
      <w:b/>
      <w:bCs/>
      <w:color w:val="ED7D31"/>
      <w:sz w:val="24"/>
      <w:szCs w:val="24"/>
    </w:rPr>
  </w:style>
  <w:style w:type="paragraph" w:customStyle="1" w:styleId="LinkStyle">
    <w:name w:val="Link Style"/>
    <w:pPr>
      <w:spacing w:before="144" w:after="72" w:line="276" w:lineRule="auto"/>
    </w:pPr>
    <w:rPr>
      <w:rFonts w:ascii="Segoe UI" w:eastAsia="Segoe UI" w:hAnsi="Segoe UI" w:cs="Segoe UI"/>
      <w:b/>
      <w:bCs/>
      <w:color w:val="2E74B5"/>
      <w:sz w:val="24"/>
      <w:szCs w:val="24"/>
      <w:u w:val="single" w:color="2E74B5"/>
    </w:rPr>
  </w:style>
  <w:style w:type="paragraph" w:customStyle="1" w:styleId="ParagraphTextStyle">
    <w:name w:val="Paragraph Text Style"/>
    <w:pPr>
      <w:spacing w:before="144" w:after="72" w:line="276" w:lineRule="auto"/>
    </w:pPr>
    <w:rPr>
      <w:rFonts w:ascii="Segoe UI" w:eastAsia="Segoe UI" w:hAnsi="Segoe UI" w:cs="Segoe UI"/>
      <w:color w:val="000000"/>
      <w:sz w:val="26"/>
      <w:szCs w:val="26"/>
    </w:rPr>
  </w:style>
  <w:style w:type="paragraph" w:customStyle="1" w:styleId="CitationStyle">
    <w:name w:val="Citation Style"/>
    <w:rPr>
      <w:rFonts w:ascii="Segoe UI" w:eastAsia="Segoe UI" w:hAnsi="Segoe UI" w:cs="Segoe UI"/>
      <w:color w:val="000000"/>
    </w:rPr>
  </w:style>
  <w:style w:type="paragraph" w:customStyle="1" w:styleId="HeaderStyle">
    <w:name w:val="Header Style"/>
    <w:rPr>
      <w:rFonts w:ascii="Segoe UI" w:eastAsia="Segoe UI" w:hAnsi="Segoe UI" w:cs="Segoe UI"/>
      <w:color w:val="767676"/>
      <w:sz w:val="24"/>
      <w:szCs w:val="24"/>
    </w:rPr>
  </w:style>
  <w:style w:type="paragraph" w:customStyle="1" w:styleId="CodeStyle">
    <w:name w:val="Code Style"/>
    <w:rPr>
      <w:rFonts w:ascii="Consolas" w:eastAsia="Consolas" w:hAnsi="Consolas" w:cs="Consolas"/>
      <w:sz w:val="24"/>
      <w:szCs w:val="24"/>
    </w:rPr>
  </w:style>
  <w:style w:type="character" w:styleId="CommentReference">
    <w:name w:val="annotation reference"/>
    <w:basedOn w:val="DefaultParagraphFont"/>
    <w:uiPriority w:val="99"/>
    <w:semiHidden/>
    <w:unhideWhenUsed/>
    <w:rsid w:val="000D7B15"/>
    <w:rPr>
      <w:sz w:val="16"/>
      <w:szCs w:val="16"/>
    </w:rPr>
  </w:style>
  <w:style w:type="paragraph" w:styleId="CommentText">
    <w:name w:val="annotation text"/>
    <w:basedOn w:val="Normal"/>
    <w:link w:val="CommentTextChar"/>
    <w:uiPriority w:val="99"/>
    <w:unhideWhenUsed/>
    <w:rsid w:val="000D7B15"/>
  </w:style>
  <w:style w:type="character" w:customStyle="1" w:styleId="CommentTextChar">
    <w:name w:val="Comment Text Char"/>
    <w:basedOn w:val="DefaultParagraphFont"/>
    <w:link w:val="CommentText"/>
    <w:uiPriority w:val="99"/>
    <w:rsid w:val="000D7B15"/>
  </w:style>
  <w:style w:type="paragraph" w:styleId="CommentSubject">
    <w:name w:val="annotation subject"/>
    <w:basedOn w:val="CommentText"/>
    <w:next w:val="CommentText"/>
    <w:link w:val="CommentSubjectChar"/>
    <w:uiPriority w:val="99"/>
    <w:semiHidden/>
    <w:unhideWhenUsed/>
    <w:rsid w:val="000D7B15"/>
    <w:rPr>
      <w:b/>
      <w:bCs/>
    </w:rPr>
  </w:style>
  <w:style w:type="character" w:customStyle="1" w:styleId="CommentSubjectChar">
    <w:name w:val="Comment Subject Char"/>
    <w:basedOn w:val="CommentTextChar"/>
    <w:link w:val="CommentSubject"/>
    <w:uiPriority w:val="99"/>
    <w:semiHidden/>
    <w:rsid w:val="000D7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Lang, Cornelia</cp:lastModifiedBy>
  <cp:revision>4</cp:revision>
  <dcterms:created xsi:type="dcterms:W3CDTF">2024-10-11T21:22:00Z</dcterms:created>
  <dcterms:modified xsi:type="dcterms:W3CDTF">2024-10-12T20:53:00Z</dcterms:modified>
</cp:coreProperties>
</file>