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2089668F" w:rsidR="00CC5462" w:rsidRPr="00CC25A6" w:rsidRDefault="00087DC0" w:rsidP="00CC5462">
      <w:pPr>
        <w:ind w:right="180"/>
        <w:contextualSpacing/>
        <w:jc w:val="center"/>
        <w:rPr>
          <w:rFonts w:ascii="Aptos" w:hAnsi="Aptos" w:cs="Times New Roman"/>
          <w:iCs/>
        </w:rPr>
      </w:pPr>
      <w:r>
        <w:rPr>
          <w:rFonts w:ascii="Aptos" w:hAnsi="Aptos" w:cs="Times New Roman"/>
          <w:iCs/>
        </w:rPr>
        <w:t>September 4, 2025</w:t>
      </w:r>
      <w:r w:rsidR="00CC5462" w:rsidRPr="00CC25A6">
        <w:rPr>
          <w:rFonts w:ascii="Aptos" w:hAnsi="Aptos" w:cs="Times New Roman"/>
          <w:iCs/>
        </w:rPr>
        <w:br/>
      </w:r>
    </w:p>
    <w:p w14:paraId="1B67EF88" w14:textId="23B54C77"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1C7C38">
        <w:rPr>
          <w:rFonts w:ascii="Aptos" w:hAnsi="Aptos" w:cs="Times New Roman"/>
        </w:rPr>
        <w:t xml:space="preserve"> (non-voting)</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w:t>
      </w:r>
      <w:r w:rsidR="00875358" w:rsidRPr="00CC25A6">
        <w:rPr>
          <w:rFonts w:ascii="Aptos" w:hAnsi="Aptos"/>
        </w:rPr>
        <w:t>Anushka Gupta,</w:t>
      </w:r>
      <w:r w:rsidR="00875358" w:rsidRPr="00CC25A6">
        <w:rPr>
          <w:rFonts w:ascii="Aptos" w:hAnsi="Aptos" w:cs="Times New Roman"/>
        </w:rPr>
        <w:t xml:space="preserve"> </w:t>
      </w:r>
      <w:r w:rsidRPr="00CC25A6">
        <w:rPr>
          <w:rFonts w:ascii="Aptos" w:hAnsi="Aptos" w:cs="Times New Roman"/>
        </w:rPr>
        <w:t>Anita Jung, Liz Lundberg (</w:t>
      </w:r>
      <w:r w:rsidR="001C7C38">
        <w:rPr>
          <w:rFonts w:ascii="Aptos" w:hAnsi="Aptos" w:cs="Times New Roman"/>
        </w:rPr>
        <w:t>non-voting</w:t>
      </w:r>
      <w:r w:rsidRPr="00CC25A6">
        <w:rPr>
          <w:rFonts w:ascii="Aptos" w:hAnsi="Aptos" w:cs="Times New Roman"/>
        </w:rPr>
        <w:t xml:space="preserve">), </w:t>
      </w:r>
      <w:r w:rsidR="00875358" w:rsidRPr="00CC25A6">
        <w:rPr>
          <w:rFonts w:ascii="Aptos" w:hAnsi="Aptos" w:cs="Times New Roman"/>
        </w:rPr>
        <w:t xml:space="preserve">Rene Rocha, </w:t>
      </w:r>
      <w:r w:rsidRPr="00CC25A6">
        <w:rPr>
          <w:rFonts w:ascii="Aptos" w:hAnsi="Aptos" w:cs="Times New Roman"/>
        </w:rPr>
        <w:t xml:space="preserve">Sanvesh Srivastava, </w:t>
      </w:r>
      <w:r w:rsidR="00875358" w:rsidRPr="00CC25A6">
        <w:rPr>
          <w:rFonts w:ascii="Aptos" w:hAnsi="Aptos" w:cs="Times New Roman"/>
        </w:rPr>
        <w:t xml:space="preserve">Kate Tierney,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2BEA903B" w:rsidR="00CF1E8A" w:rsidRPr="00087DC0" w:rsidRDefault="00CF1E8A" w:rsidP="00CC5462">
      <w:pPr>
        <w:contextualSpacing/>
        <w:rPr>
          <w:rFonts w:ascii="Aptos" w:hAnsi="Aptos" w:cs="Times New Roman"/>
        </w:rPr>
      </w:pPr>
      <w:r w:rsidRPr="00CC25A6">
        <w:rPr>
          <w:rFonts w:ascii="Aptos" w:hAnsi="Aptos" w:cs="Times New Roman"/>
          <w:i/>
          <w:iCs/>
        </w:rPr>
        <w:t>Absent:</w:t>
      </w:r>
      <w:r w:rsidR="00087DC0">
        <w:rPr>
          <w:rFonts w:ascii="Aptos" w:hAnsi="Aptos" w:cs="Times New Roman"/>
          <w:i/>
          <w:iCs/>
        </w:rPr>
        <w:t xml:space="preserve"> </w:t>
      </w:r>
      <w:r w:rsidR="00087DC0">
        <w:rPr>
          <w:rFonts w:ascii="Aptos" w:hAnsi="Aptos" w:cs="Times New Roman"/>
        </w:rPr>
        <w:t>Megan Gogerty</w:t>
      </w:r>
    </w:p>
    <w:p w14:paraId="05633737" w14:textId="77777777" w:rsidR="00972459" w:rsidRPr="00CC25A6" w:rsidRDefault="00972459">
      <w:pPr>
        <w:rPr>
          <w:rFonts w:ascii="Aptos" w:hAnsi="Aptos" w:cs="Times New Roman"/>
        </w:rPr>
      </w:pPr>
    </w:p>
    <w:p w14:paraId="0069B5A3" w14:textId="241066CE" w:rsidR="00C00C90" w:rsidRPr="008263BA" w:rsidRDefault="00FA4EC1" w:rsidP="008263BA">
      <w:pPr>
        <w:pStyle w:val="ListParagraph"/>
        <w:numPr>
          <w:ilvl w:val="0"/>
          <w:numId w:val="2"/>
        </w:numPr>
        <w:rPr>
          <w:rFonts w:ascii="Aptos" w:hAnsi="Aptos" w:cs="Times New Roman"/>
        </w:rPr>
      </w:pPr>
      <w:r>
        <w:rPr>
          <w:rFonts w:ascii="Aptos" w:hAnsi="Aptos" w:cs="Times New Roman"/>
        </w:rPr>
        <w:t xml:space="preserve">The committee began with members introducing themselves and looking at the charge for </w:t>
      </w:r>
      <w:r w:rsidR="008263BA">
        <w:rPr>
          <w:rFonts w:ascii="Aptos" w:hAnsi="Aptos" w:cs="Times New Roman"/>
        </w:rPr>
        <w:t>UEPCC</w:t>
      </w:r>
      <w:r>
        <w:rPr>
          <w:rFonts w:ascii="Aptos" w:hAnsi="Aptos" w:cs="Times New Roman"/>
        </w:rPr>
        <w:t xml:space="preserve"> in the </w:t>
      </w:r>
      <w:hyperlink r:id="rId5" w:anchor="article-vii" w:history="1">
        <w:r w:rsidRPr="008263BA">
          <w:rPr>
            <w:rStyle w:val="Hyperlink"/>
            <w:rFonts w:ascii="Aptos" w:hAnsi="Aptos" w:cs="Times New Roman"/>
          </w:rPr>
          <w:t>College of Liberal Arts and Sciences Manual of Procedures</w:t>
        </w:r>
      </w:hyperlink>
      <w:r>
        <w:rPr>
          <w:rFonts w:ascii="Aptos" w:hAnsi="Aptos" w:cs="Times New Roman"/>
        </w:rPr>
        <w:t>.</w:t>
      </w:r>
      <w:r w:rsidR="008263BA">
        <w:rPr>
          <w:rFonts w:ascii="Aptos" w:hAnsi="Aptos" w:cs="Times New Roman"/>
        </w:rPr>
        <w:t xml:space="preserve"> Associate Dean Cornelia Lang explained the role of UEPCC (as well as Executive Committee and Graduate Educational Policy Committee) in faculty governance of the college and emphasized the importance of communication across these committees. Dean Lang also reviewed the duties of the committee, including advising </w:t>
      </w:r>
      <w:r w:rsidR="00076466">
        <w:rPr>
          <w:rFonts w:ascii="Aptos" w:hAnsi="Aptos" w:cs="Times New Roman"/>
        </w:rPr>
        <w:t>the Dean and Associate Deans on matters relating to the mission and curriculum of the college, teaching policies, and the General Education CLAS Core. Finally, Dean Lang explained the way UEPCC works with its subcommittee, the General Education Curriculum Committee (GECC), to approve courses for GE status.</w:t>
      </w:r>
    </w:p>
    <w:p w14:paraId="19414798" w14:textId="77777777" w:rsidR="001338A1" w:rsidRPr="00CC25A6" w:rsidRDefault="001338A1" w:rsidP="001338A1">
      <w:pPr>
        <w:pStyle w:val="ListParagraph"/>
        <w:rPr>
          <w:rFonts w:ascii="Aptos" w:hAnsi="Aptos" w:cs="Times New Roman"/>
        </w:rPr>
      </w:pPr>
    </w:p>
    <w:p w14:paraId="7691C010" w14:textId="77777777" w:rsidR="00076466" w:rsidRDefault="001338A1" w:rsidP="00CF1E8A">
      <w:pPr>
        <w:pStyle w:val="ListParagraph"/>
        <w:numPr>
          <w:ilvl w:val="0"/>
          <w:numId w:val="2"/>
        </w:numPr>
        <w:rPr>
          <w:rFonts w:ascii="Aptos" w:hAnsi="Aptos" w:cs="Times New Roman"/>
        </w:rPr>
      </w:pPr>
      <w:r w:rsidRPr="00CC25A6">
        <w:rPr>
          <w:rFonts w:ascii="Aptos" w:hAnsi="Aptos" w:cs="Times New Roman"/>
        </w:rPr>
        <w:t>Next the committee</w:t>
      </w:r>
      <w:r w:rsidR="00076466">
        <w:rPr>
          <w:rFonts w:ascii="Aptos" w:hAnsi="Aptos" w:cs="Times New Roman"/>
        </w:rPr>
        <w:t xml:space="preserve"> discussed several liaison roles. </w:t>
      </w:r>
    </w:p>
    <w:p w14:paraId="50821947" w14:textId="77777777" w:rsidR="00076466" w:rsidRPr="00076466" w:rsidRDefault="00076466" w:rsidP="00076466">
      <w:pPr>
        <w:pStyle w:val="ListParagraph"/>
        <w:rPr>
          <w:rFonts w:ascii="Aptos" w:hAnsi="Aptos" w:cs="Times New Roman"/>
        </w:rPr>
      </w:pPr>
    </w:p>
    <w:p w14:paraId="33EEE4DF" w14:textId="1DD998A1" w:rsidR="002F2D09" w:rsidRDefault="00076466" w:rsidP="00076466">
      <w:pPr>
        <w:pStyle w:val="ListParagraph"/>
        <w:numPr>
          <w:ilvl w:val="1"/>
          <w:numId w:val="2"/>
        </w:numPr>
        <w:rPr>
          <w:rFonts w:ascii="Aptos" w:hAnsi="Aptos" w:cs="Times New Roman"/>
        </w:rPr>
      </w:pPr>
      <w:r>
        <w:rPr>
          <w:rFonts w:ascii="Aptos" w:hAnsi="Aptos" w:cs="Times New Roman"/>
        </w:rPr>
        <w:t>It was decided that because GECC is a large committee this year, rather than having a member of UEPCC function as a liaison between the two committees, a member of GECC will fill that role.</w:t>
      </w:r>
    </w:p>
    <w:p w14:paraId="6D05E81D" w14:textId="498CCA21" w:rsidR="00076466" w:rsidRDefault="00076466" w:rsidP="00076466">
      <w:pPr>
        <w:pStyle w:val="ListParagraph"/>
        <w:numPr>
          <w:ilvl w:val="1"/>
          <w:numId w:val="2"/>
        </w:numPr>
        <w:rPr>
          <w:rFonts w:ascii="Aptos" w:hAnsi="Aptos" w:cs="Times New Roman"/>
        </w:rPr>
      </w:pPr>
      <w:r>
        <w:rPr>
          <w:rFonts w:ascii="Aptos" w:hAnsi="Aptos" w:cs="Times New Roman"/>
        </w:rPr>
        <w:t>The committee needs to select a liaison to Faculty Assembly. Dean Lang explained what that role entails</w:t>
      </w:r>
      <w:r w:rsidR="00542C61">
        <w:rPr>
          <w:rFonts w:ascii="Aptos" w:hAnsi="Aptos" w:cs="Times New Roman"/>
        </w:rPr>
        <w:t xml:space="preserve"> and asked any interested committee members to email Liz Lundberg.</w:t>
      </w:r>
    </w:p>
    <w:p w14:paraId="7B01D4BA" w14:textId="6A9C50A7" w:rsidR="00542C61" w:rsidRDefault="00542C61" w:rsidP="00076466">
      <w:pPr>
        <w:pStyle w:val="ListParagraph"/>
        <w:numPr>
          <w:ilvl w:val="1"/>
          <w:numId w:val="2"/>
        </w:numPr>
        <w:rPr>
          <w:rFonts w:ascii="Aptos" w:hAnsi="Aptos" w:cs="Times New Roman"/>
        </w:rPr>
      </w:pPr>
      <w:r>
        <w:rPr>
          <w:rFonts w:ascii="Aptos" w:hAnsi="Aptos" w:cs="Times New Roman"/>
        </w:rPr>
        <w:t>Katie Tierney will serve as UEPCC secretary with Rene Rocha acting as backup for meetings she cannot attend.</w:t>
      </w:r>
    </w:p>
    <w:p w14:paraId="79722811" w14:textId="77777777" w:rsidR="00542C61" w:rsidRDefault="00542C61" w:rsidP="00542C61">
      <w:pPr>
        <w:pStyle w:val="ListParagraph"/>
        <w:ind w:left="1440"/>
        <w:rPr>
          <w:rFonts w:ascii="Aptos" w:hAnsi="Aptos" w:cs="Times New Roman"/>
        </w:rPr>
      </w:pPr>
    </w:p>
    <w:p w14:paraId="1A1A9FDB" w14:textId="1B4C289D" w:rsidR="00DA6329" w:rsidRDefault="00542C61" w:rsidP="00DA6329">
      <w:pPr>
        <w:pStyle w:val="ListParagraph"/>
        <w:numPr>
          <w:ilvl w:val="0"/>
          <w:numId w:val="2"/>
        </w:numPr>
        <w:rPr>
          <w:rFonts w:ascii="Aptos" w:hAnsi="Aptos" w:cs="Times New Roman"/>
        </w:rPr>
      </w:pPr>
      <w:r>
        <w:rPr>
          <w:rFonts w:ascii="Aptos" w:hAnsi="Aptos" w:cs="Times New Roman"/>
        </w:rPr>
        <w:t xml:space="preserve">Next the committee welcomed Jennifer </w:t>
      </w:r>
      <w:r w:rsidRPr="00096BCB">
        <w:rPr>
          <w:rFonts w:ascii="Aptos" w:hAnsi="Aptos" w:cs="Times New Roman"/>
        </w:rPr>
        <w:t>Bertrand</w:t>
      </w:r>
      <w:r w:rsidR="00096BCB" w:rsidRPr="00096BCB">
        <w:rPr>
          <w:rFonts w:ascii="Aptos" w:hAnsi="Aptos" w:cs="Times New Roman"/>
        </w:rPr>
        <w:t xml:space="preserve"> (Director of Academic Polices and Student Services)</w:t>
      </w:r>
      <w:r w:rsidRPr="00096BCB">
        <w:rPr>
          <w:rFonts w:ascii="Aptos" w:hAnsi="Aptos" w:cs="Times New Roman"/>
        </w:rPr>
        <w:t xml:space="preserve"> and Monica Madura </w:t>
      </w:r>
      <w:r w:rsidR="00096BCB" w:rsidRPr="00096BCB">
        <w:rPr>
          <w:rFonts w:ascii="Aptos" w:hAnsi="Aptos" w:cs="Times New Roman"/>
        </w:rPr>
        <w:t xml:space="preserve">(Director of Retention and Student Services) </w:t>
      </w:r>
      <w:r w:rsidRPr="00096BCB">
        <w:rPr>
          <w:rFonts w:ascii="Aptos" w:hAnsi="Aptos" w:cs="Times New Roman"/>
        </w:rPr>
        <w:t>from</w:t>
      </w:r>
      <w:r>
        <w:rPr>
          <w:rFonts w:ascii="Aptos" w:hAnsi="Aptos" w:cs="Times New Roman"/>
        </w:rPr>
        <w:t xml:space="preserve"> CLAS Undergraduate Programs</w:t>
      </w:r>
      <w:r w:rsidR="00DA6329">
        <w:rPr>
          <w:rFonts w:ascii="Aptos" w:hAnsi="Aptos" w:cs="Times New Roman"/>
        </w:rPr>
        <w:t xml:space="preserve">. They </w:t>
      </w:r>
      <w:r>
        <w:rPr>
          <w:rFonts w:ascii="Aptos" w:hAnsi="Aptos" w:cs="Times New Roman"/>
        </w:rPr>
        <w:t>provide</w:t>
      </w:r>
      <w:r w:rsidR="00DA6329">
        <w:rPr>
          <w:rFonts w:ascii="Aptos" w:hAnsi="Aptos" w:cs="Times New Roman"/>
        </w:rPr>
        <w:t>d</w:t>
      </w:r>
      <w:r>
        <w:rPr>
          <w:rFonts w:ascii="Aptos" w:hAnsi="Aptos" w:cs="Times New Roman"/>
        </w:rPr>
        <w:t xml:space="preserve"> information about </w:t>
      </w:r>
      <w:hyperlink r:id="rId6" w:history="1">
        <w:r w:rsidRPr="00C9782C">
          <w:rPr>
            <w:rStyle w:val="Hyperlink"/>
            <w:rFonts w:ascii="Aptos" w:hAnsi="Aptos" w:cs="Times New Roman"/>
          </w:rPr>
          <w:t>what CLAS UP does</w:t>
        </w:r>
      </w:hyperlink>
      <w:r>
        <w:rPr>
          <w:rFonts w:ascii="Aptos" w:hAnsi="Aptos" w:cs="Times New Roman"/>
        </w:rPr>
        <w:t xml:space="preserve"> and g</w:t>
      </w:r>
      <w:r w:rsidR="00DA6329">
        <w:rPr>
          <w:rFonts w:ascii="Aptos" w:hAnsi="Aptos" w:cs="Times New Roman"/>
        </w:rPr>
        <w:t>a</w:t>
      </w:r>
      <w:r>
        <w:rPr>
          <w:rFonts w:ascii="Aptos" w:hAnsi="Aptos" w:cs="Times New Roman"/>
        </w:rPr>
        <w:t>ve an overview of some of the college policies relevant to UEPCC’s work.</w:t>
      </w:r>
      <w:r w:rsidR="00DA6329">
        <w:rPr>
          <w:rFonts w:ascii="Aptos" w:hAnsi="Aptos" w:cs="Times New Roman"/>
        </w:rPr>
        <w:t xml:space="preserve"> Policies UEPCC might take into consideration fall into two broad categories, </w:t>
      </w:r>
      <w:hyperlink r:id="rId7" w:history="1">
        <w:r w:rsidR="0019344E" w:rsidRPr="0019344E">
          <w:rPr>
            <w:rStyle w:val="Hyperlink"/>
            <w:rFonts w:ascii="Aptos" w:hAnsi="Aptos" w:cs="Times New Roman"/>
          </w:rPr>
          <w:t>those that govern how students earn degrees from CLAS</w:t>
        </w:r>
      </w:hyperlink>
      <w:r w:rsidR="0019344E">
        <w:rPr>
          <w:rFonts w:ascii="Aptos" w:hAnsi="Aptos" w:cs="Times New Roman"/>
        </w:rPr>
        <w:t xml:space="preserve"> </w:t>
      </w:r>
      <w:r w:rsidR="00DA6329">
        <w:rPr>
          <w:rFonts w:ascii="Aptos" w:hAnsi="Aptos" w:cs="Times New Roman"/>
        </w:rPr>
        <w:t>and</w:t>
      </w:r>
      <w:r w:rsidR="0019344E">
        <w:rPr>
          <w:rFonts w:ascii="Aptos" w:hAnsi="Aptos" w:cs="Times New Roman"/>
        </w:rPr>
        <w:t xml:space="preserve"> </w:t>
      </w:r>
      <w:hyperlink r:id="rId8" w:history="1">
        <w:r w:rsidR="0019344E" w:rsidRPr="0019344E">
          <w:rPr>
            <w:rStyle w:val="Hyperlink"/>
            <w:rFonts w:ascii="Aptos" w:hAnsi="Aptos" w:cs="Times New Roman"/>
          </w:rPr>
          <w:t>those that apply to teaching CLAS courses</w:t>
        </w:r>
      </w:hyperlink>
      <w:r w:rsidR="0019344E">
        <w:rPr>
          <w:rFonts w:ascii="Aptos" w:hAnsi="Aptos" w:cs="Times New Roman"/>
        </w:rPr>
        <w:t>. T</w:t>
      </w:r>
      <w:r w:rsidR="00DA6329">
        <w:rPr>
          <w:rFonts w:ascii="Aptos" w:hAnsi="Aptos" w:cs="Times New Roman"/>
        </w:rPr>
        <w:t xml:space="preserve">he policies reviewed in this meeting were </w:t>
      </w:r>
      <w:r w:rsidR="0019344E">
        <w:rPr>
          <w:rFonts w:ascii="Aptos" w:hAnsi="Aptos" w:cs="Times New Roman"/>
        </w:rPr>
        <w:t>those that apply to students earning CLAS degrees, including</w:t>
      </w:r>
      <w:r w:rsidR="00DA6329">
        <w:rPr>
          <w:rFonts w:ascii="Aptos" w:hAnsi="Aptos" w:cs="Times New Roman"/>
        </w:rPr>
        <w:t xml:space="preserve">: </w:t>
      </w:r>
    </w:p>
    <w:p w14:paraId="02B507D1" w14:textId="77777777" w:rsidR="0019344E" w:rsidRDefault="0019344E" w:rsidP="0019344E">
      <w:pPr>
        <w:pStyle w:val="ListParagraph"/>
        <w:rPr>
          <w:rFonts w:ascii="Aptos" w:hAnsi="Aptos" w:cs="Times New Roman"/>
        </w:rPr>
      </w:pPr>
    </w:p>
    <w:p w14:paraId="400E2CAF" w14:textId="39C6C905" w:rsidR="00DA6329" w:rsidRPr="00DA6329" w:rsidRDefault="00DA6329" w:rsidP="00DA6329">
      <w:pPr>
        <w:pStyle w:val="ListParagraph"/>
        <w:numPr>
          <w:ilvl w:val="1"/>
          <w:numId w:val="2"/>
        </w:numPr>
        <w:rPr>
          <w:rFonts w:ascii="Aptos" w:hAnsi="Aptos" w:cs="Times New Roman"/>
        </w:rPr>
      </w:pPr>
      <w:r w:rsidRPr="00DA6329">
        <w:rPr>
          <w:rFonts w:ascii="Aptos" w:hAnsi="Aptos" w:cs="Times New Roman"/>
        </w:rPr>
        <w:t>semester hours required to earn a bachelor’s degree, limits on certain types of semester hours and hours within one department, rules about transfer credit and credit by exam;</w:t>
      </w:r>
    </w:p>
    <w:p w14:paraId="36818495" w14:textId="341BCA70" w:rsidR="00DA6329" w:rsidRDefault="00DA6329" w:rsidP="00DA6329">
      <w:pPr>
        <w:pStyle w:val="ListParagraph"/>
        <w:numPr>
          <w:ilvl w:val="1"/>
          <w:numId w:val="2"/>
        </w:numPr>
        <w:rPr>
          <w:rFonts w:ascii="Aptos" w:hAnsi="Aptos" w:cs="Times New Roman"/>
        </w:rPr>
      </w:pPr>
      <w:r>
        <w:rPr>
          <w:rFonts w:ascii="Aptos" w:hAnsi="Aptos" w:cs="Times New Roman"/>
        </w:rPr>
        <w:t>major requirements, how students declare and change majors;</w:t>
      </w:r>
    </w:p>
    <w:p w14:paraId="7AC8F7B4" w14:textId="05BBDDA0" w:rsidR="00DA6329" w:rsidRDefault="00DA6329" w:rsidP="00DA6329">
      <w:pPr>
        <w:pStyle w:val="ListParagraph"/>
        <w:numPr>
          <w:ilvl w:val="1"/>
          <w:numId w:val="2"/>
        </w:numPr>
        <w:rPr>
          <w:rFonts w:ascii="Aptos" w:hAnsi="Aptos" w:cs="Times New Roman"/>
        </w:rPr>
      </w:pPr>
      <w:r>
        <w:rPr>
          <w:rFonts w:ascii="Aptos" w:hAnsi="Aptos" w:cs="Times New Roman"/>
        </w:rPr>
        <w:t>GPA requirements, CLAS UP’s outreach and retention efforts related to GPAs;</w:t>
      </w:r>
    </w:p>
    <w:p w14:paraId="61FAA08E" w14:textId="75703508" w:rsidR="00DA6329" w:rsidRDefault="00DA6329" w:rsidP="00DA6329">
      <w:pPr>
        <w:pStyle w:val="ListParagraph"/>
        <w:numPr>
          <w:ilvl w:val="1"/>
          <w:numId w:val="2"/>
        </w:numPr>
        <w:rPr>
          <w:rFonts w:ascii="Aptos" w:hAnsi="Aptos" w:cs="Times New Roman"/>
        </w:rPr>
      </w:pPr>
      <w:r>
        <w:rPr>
          <w:rFonts w:ascii="Aptos" w:hAnsi="Aptos" w:cs="Times New Roman"/>
        </w:rPr>
        <w:lastRenderedPageBreak/>
        <w:t>academic standards and processes related to probation, dismissal, appeal, and reinstatement; and</w:t>
      </w:r>
    </w:p>
    <w:p w14:paraId="10296EDC" w14:textId="70C462BD" w:rsidR="00DA6329" w:rsidRDefault="00DA6329" w:rsidP="00DA6329">
      <w:pPr>
        <w:pStyle w:val="ListParagraph"/>
        <w:numPr>
          <w:ilvl w:val="1"/>
          <w:numId w:val="2"/>
        </w:numPr>
        <w:rPr>
          <w:rFonts w:ascii="Aptos" w:hAnsi="Aptos" w:cs="Times New Roman"/>
        </w:rPr>
      </w:pPr>
      <w:r>
        <w:rPr>
          <w:rFonts w:ascii="Aptos" w:hAnsi="Aptos" w:cs="Times New Roman"/>
        </w:rPr>
        <w:t>graduation with distinction criteria and eligibility.</w:t>
      </w:r>
    </w:p>
    <w:p w14:paraId="1E43332C" w14:textId="77777777" w:rsidR="00DA6329" w:rsidRDefault="00DA6329" w:rsidP="00DA6329">
      <w:pPr>
        <w:ind w:left="720"/>
        <w:rPr>
          <w:rFonts w:ascii="Aptos" w:hAnsi="Aptos" w:cs="Times New Roman"/>
        </w:rPr>
      </w:pPr>
    </w:p>
    <w:p w14:paraId="1AC82B8F" w14:textId="714F99ED" w:rsidR="002F2D09" w:rsidRPr="00CC25A6" w:rsidRDefault="00DA6329" w:rsidP="0013693B">
      <w:pPr>
        <w:ind w:left="720"/>
        <w:rPr>
          <w:rFonts w:ascii="Aptos" w:hAnsi="Aptos" w:cs="Times New Roman"/>
        </w:rPr>
      </w:pPr>
      <w:r>
        <w:rPr>
          <w:rFonts w:ascii="Aptos" w:hAnsi="Aptos" w:cs="Times New Roman"/>
        </w:rPr>
        <w:t>Jennifer and Monica also discussed their work with student petitions and exceptions, including late drops and withdrawals, requests for excess hours</w:t>
      </w:r>
      <w:r w:rsidR="0013693B">
        <w:rPr>
          <w:rFonts w:ascii="Aptos" w:hAnsi="Aptos" w:cs="Times New Roman"/>
        </w:rPr>
        <w:t xml:space="preserve">, and other less common situations. They provided highlights from the last year, including more students meeting academic standards and receiving honors, and improvements in retention and graduation rates as a result of CLAS UP’s proactive interventions. Finally, they explained CLAS UP’s other work, including academic advising, assessment, student mental health support, and curricular work. </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Default="003D26C6" w:rsidP="00E470B3">
      <w:pPr>
        <w:rPr>
          <w:rFonts w:ascii="Aptos" w:hAnsi="Aptos"/>
        </w:rPr>
      </w:pPr>
    </w:p>
    <w:p w14:paraId="0EE771A0" w14:textId="6CAB614A" w:rsidR="0013693B" w:rsidRDefault="0013693B" w:rsidP="00E470B3">
      <w:pPr>
        <w:rPr>
          <w:rFonts w:ascii="Aptos" w:hAnsi="Aptos"/>
        </w:rPr>
      </w:pPr>
      <w:r>
        <w:rPr>
          <w:rFonts w:ascii="Aptos" w:hAnsi="Aptos"/>
        </w:rPr>
        <w:t>Kate Tierney</w:t>
      </w:r>
    </w:p>
    <w:p w14:paraId="1298A609" w14:textId="733AAC44" w:rsidR="0013693B" w:rsidRPr="00CC25A6" w:rsidRDefault="0013693B" w:rsidP="00E470B3">
      <w:pPr>
        <w:rPr>
          <w:rFonts w:ascii="Aptos" w:hAnsi="Aptos"/>
        </w:rPr>
      </w:pPr>
      <w:r>
        <w:rPr>
          <w:rFonts w:ascii="Aptos" w:hAnsi="Aptos"/>
        </w:rPr>
        <w:t>Associate Professor of Instruction, School of Earth, Environment, and Sustainability</w:t>
      </w:r>
    </w:p>
    <w:p w14:paraId="323B322F" w14:textId="089FA50E" w:rsidR="00E470B3" w:rsidRPr="00CC25A6" w:rsidRDefault="00AC1282" w:rsidP="00AC1282">
      <w:pPr>
        <w:rPr>
          <w:rFonts w:ascii="Aptos" w:hAnsi="Aptos"/>
        </w:rPr>
      </w:pPr>
      <w:r w:rsidRPr="00CC25A6">
        <w:rPr>
          <w:rFonts w:ascii="Aptos" w:hAnsi="Aptos"/>
        </w:rPr>
        <w:t>Secretary, UEPCC</w:t>
      </w:r>
    </w:p>
    <w:sectPr w:rsidR="00E470B3"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377573">
    <w:abstractNumId w:val="1"/>
  </w:num>
  <w:num w:numId="2" w16cid:durableId="134370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422E1"/>
    <w:rsid w:val="00076466"/>
    <w:rsid w:val="00087DC0"/>
    <w:rsid w:val="00096BCB"/>
    <w:rsid w:val="000D58DF"/>
    <w:rsid w:val="0012532E"/>
    <w:rsid w:val="001338A1"/>
    <w:rsid w:val="0013693B"/>
    <w:rsid w:val="0019344E"/>
    <w:rsid w:val="001C7C38"/>
    <w:rsid w:val="002F2D09"/>
    <w:rsid w:val="003D26C6"/>
    <w:rsid w:val="004D31C5"/>
    <w:rsid w:val="00542C61"/>
    <w:rsid w:val="00571EC7"/>
    <w:rsid w:val="007264B5"/>
    <w:rsid w:val="00751DE8"/>
    <w:rsid w:val="00784FBA"/>
    <w:rsid w:val="008263BA"/>
    <w:rsid w:val="00850959"/>
    <w:rsid w:val="008564C3"/>
    <w:rsid w:val="00875358"/>
    <w:rsid w:val="008D14FE"/>
    <w:rsid w:val="00921DD0"/>
    <w:rsid w:val="00972459"/>
    <w:rsid w:val="009F3E32"/>
    <w:rsid w:val="00A04888"/>
    <w:rsid w:val="00A922A4"/>
    <w:rsid w:val="00AC1282"/>
    <w:rsid w:val="00BD0E2D"/>
    <w:rsid w:val="00BD7B53"/>
    <w:rsid w:val="00C00C90"/>
    <w:rsid w:val="00C9782C"/>
    <w:rsid w:val="00CC22E4"/>
    <w:rsid w:val="00CC25A6"/>
    <w:rsid w:val="00CC5462"/>
    <w:rsid w:val="00CF1E8A"/>
    <w:rsid w:val="00DA6329"/>
    <w:rsid w:val="00E470B3"/>
    <w:rsid w:val="00EB1112"/>
    <w:rsid w:val="00EF2203"/>
    <w:rsid w:val="00F613BA"/>
    <w:rsid w:val="00FA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 w:type="character" w:styleId="UnresolvedMention">
    <w:name w:val="Unresolved Mention"/>
    <w:basedOn w:val="DefaultParagraphFont"/>
    <w:uiPriority w:val="99"/>
    <w:semiHidden/>
    <w:unhideWhenUsed/>
    <w:rsid w:val="0082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teaching-policies-and-procedures" TargetMode="External"/><Relationship Id="rId3" Type="http://schemas.openxmlformats.org/officeDocument/2006/relationships/settings" Target="settings.xml"/><Relationship Id="rId7" Type="http://schemas.openxmlformats.org/officeDocument/2006/relationships/hyperlink" Target="https://clas.uiowa.edu/academics/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clas.uiowa.edu/clas-undergraduate-programs" TargetMode="External"/><Relationship Id="rId5" Type="http://schemas.openxmlformats.org/officeDocument/2006/relationships/hyperlink" Target="https://policy.clas.uiowa.edu/clas-manual-procedu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9</cp:revision>
  <dcterms:created xsi:type="dcterms:W3CDTF">2025-09-04T20:20:00Z</dcterms:created>
  <dcterms:modified xsi:type="dcterms:W3CDTF">2025-09-11T22:37:00Z</dcterms:modified>
</cp:coreProperties>
</file>