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ADFBC" w14:textId="77777777" w:rsidR="00CC5462" w:rsidRPr="00CC25A6" w:rsidRDefault="00CC5462" w:rsidP="00CC5462">
      <w:pPr>
        <w:ind w:right="180"/>
        <w:contextualSpacing/>
        <w:jc w:val="center"/>
        <w:rPr>
          <w:rFonts w:ascii="Aptos" w:hAnsi="Aptos" w:cs="Times New Roman"/>
          <w:iCs/>
        </w:rPr>
      </w:pPr>
      <w:r w:rsidRPr="00CC25A6">
        <w:rPr>
          <w:rFonts w:ascii="Aptos" w:hAnsi="Aptos" w:cs="Times New Roman"/>
          <w:iCs/>
        </w:rPr>
        <w:t>The College of Liberal Arts and Sciences</w:t>
      </w:r>
    </w:p>
    <w:p w14:paraId="68461978" w14:textId="77777777" w:rsidR="00CC5462" w:rsidRPr="00CC25A6" w:rsidRDefault="00CC5462" w:rsidP="00CC5462">
      <w:pPr>
        <w:ind w:right="180"/>
        <w:contextualSpacing/>
        <w:jc w:val="center"/>
        <w:rPr>
          <w:rFonts w:ascii="Aptos" w:hAnsi="Aptos" w:cs="Times New Roman"/>
          <w:iCs/>
        </w:rPr>
      </w:pPr>
      <w:r w:rsidRPr="00CC25A6">
        <w:rPr>
          <w:rFonts w:ascii="Aptos" w:hAnsi="Aptos" w:cs="Times New Roman"/>
          <w:iCs/>
        </w:rPr>
        <w:t>The Undergraduate Educational Policy and Curriculum Committee</w:t>
      </w:r>
    </w:p>
    <w:p w14:paraId="644BF944" w14:textId="77777777" w:rsidR="00CC5462" w:rsidRPr="00CC25A6" w:rsidRDefault="00CC5462" w:rsidP="00CC5462">
      <w:pPr>
        <w:ind w:right="180"/>
        <w:contextualSpacing/>
        <w:jc w:val="center"/>
        <w:rPr>
          <w:rFonts w:ascii="Aptos" w:hAnsi="Aptos" w:cs="Times New Roman"/>
          <w:iCs/>
        </w:rPr>
      </w:pPr>
    </w:p>
    <w:p w14:paraId="51A69C64" w14:textId="77777777" w:rsidR="00CC5462" w:rsidRPr="00CC25A6" w:rsidRDefault="00CC5462" w:rsidP="00CC5462">
      <w:pPr>
        <w:ind w:right="180"/>
        <w:contextualSpacing/>
        <w:jc w:val="center"/>
        <w:rPr>
          <w:rFonts w:ascii="Aptos" w:hAnsi="Aptos" w:cs="Times New Roman"/>
          <w:b/>
        </w:rPr>
      </w:pPr>
      <w:r w:rsidRPr="00CC25A6">
        <w:rPr>
          <w:rFonts w:ascii="Aptos" w:hAnsi="Aptos" w:cs="Times New Roman"/>
          <w:b/>
        </w:rPr>
        <w:t>Minutes</w:t>
      </w:r>
    </w:p>
    <w:p w14:paraId="7FCA7760" w14:textId="77777777" w:rsidR="00CC5462" w:rsidRPr="00CC25A6" w:rsidRDefault="00CC5462" w:rsidP="00CC5462">
      <w:pPr>
        <w:ind w:right="180"/>
        <w:contextualSpacing/>
        <w:jc w:val="center"/>
        <w:rPr>
          <w:rFonts w:ascii="Aptos" w:hAnsi="Aptos" w:cs="Times New Roman"/>
          <w:iCs/>
        </w:rPr>
      </w:pPr>
      <w:r w:rsidRPr="00CC25A6">
        <w:rPr>
          <w:rFonts w:ascii="Aptos" w:hAnsi="Aptos" w:cs="Times New Roman"/>
          <w:iCs/>
        </w:rPr>
        <w:t>240 SH</w:t>
      </w:r>
    </w:p>
    <w:p w14:paraId="15528FEB" w14:textId="6B4F32C5" w:rsidR="00CC5462" w:rsidRPr="00CC25A6" w:rsidRDefault="002F0D8C" w:rsidP="00CC5462">
      <w:pPr>
        <w:ind w:right="180"/>
        <w:contextualSpacing/>
        <w:jc w:val="center"/>
        <w:rPr>
          <w:rFonts w:ascii="Aptos" w:hAnsi="Aptos" w:cs="Times New Roman"/>
          <w:iCs/>
        </w:rPr>
      </w:pPr>
      <w:r>
        <w:rPr>
          <w:rFonts w:ascii="Aptos" w:hAnsi="Aptos" w:cs="Times New Roman"/>
          <w:iCs/>
        </w:rPr>
        <w:t>October 23, 2025</w:t>
      </w:r>
      <w:r w:rsidR="00CC5462" w:rsidRPr="00CC25A6">
        <w:rPr>
          <w:rFonts w:ascii="Aptos" w:hAnsi="Aptos" w:cs="Times New Roman"/>
          <w:iCs/>
        </w:rPr>
        <w:br/>
      </w:r>
    </w:p>
    <w:p w14:paraId="1B67EF88" w14:textId="594B48BD" w:rsidR="00CC5462" w:rsidRPr="00CC25A6" w:rsidRDefault="00CC5462" w:rsidP="00CC5462">
      <w:pPr>
        <w:contextualSpacing/>
        <w:rPr>
          <w:rFonts w:ascii="Aptos" w:hAnsi="Aptos" w:cs="Times New Roman"/>
        </w:rPr>
      </w:pPr>
      <w:r w:rsidRPr="00FD4ABF">
        <w:rPr>
          <w:rFonts w:ascii="Aptos" w:hAnsi="Aptos" w:cs="Times New Roman"/>
          <w:i/>
          <w:iCs/>
        </w:rPr>
        <w:t>Attending</w:t>
      </w:r>
      <w:r w:rsidRPr="00FD4ABF">
        <w:rPr>
          <w:rFonts w:ascii="Aptos" w:hAnsi="Aptos" w:cs="Times New Roman"/>
        </w:rPr>
        <w:t xml:space="preserve">: Cornelia Lang (chair), </w:t>
      </w:r>
      <w:r w:rsidR="00CC25A6" w:rsidRPr="00FD4ABF">
        <w:rPr>
          <w:rFonts w:ascii="Aptos" w:hAnsi="Aptos" w:cs="Times New Roman"/>
        </w:rPr>
        <w:t>Gwen Archibald</w:t>
      </w:r>
      <w:r w:rsidR="00481FF6" w:rsidRPr="00FD4ABF">
        <w:rPr>
          <w:rFonts w:ascii="Aptos" w:hAnsi="Aptos" w:cs="Times New Roman"/>
        </w:rPr>
        <w:t xml:space="preserve"> (staff)</w:t>
      </w:r>
      <w:r w:rsidR="00CC25A6" w:rsidRPr="00FD4ABF">
        <w:rPr>
          <w:rFonts w:ascii="Aptos" w:hAnsi="Aptos" w:cs="Times New Roman"/>
        </w:rPr>
        <w:t xml:space="preserve">, </w:t>
      </w:r>
      <w:r w:rsidR="00875358" w:rsidRPr="00FD4ABF">
        <w:rPr>
          <w:rFonts w:ascii="Aptos" w:hAnsi="Aptos"/>
        </w:rPr>
        <w:t>Ari Ariel</w:t>
      </w:r>
      <w:r w:rsidRPr="00FD4ABF">
        <w:rPr>
          <w:rFonts w:ascii="Aptos" w:hAnsi="Aptos" w:cs="Times New Roman"/>
          <w:shd w:val="clear" w:color="auto" w:fill="FFFFFF"/>
        </w:rPr>
        <w:t xml:space="preserve">, </w:t>
      </w:r>
      <w:r w:rsidR="00CC25A6" w:rsidRPr="00FD4ABF">
        <w:rPr>
          <w:rFonts w:ascii="Aptos" w:hAnsi="Aptos"/>
        </w:rPr>
        <w:t>Kirsten Kumpf Baele</w:t>
      </w:r>
      <w:r w:rsidRPr="00FD4ABF">
        <w:rPr>
          <w:rFonts w:ascii="Aptos" w:hAnsi="Aptos" w:cs="Times New Roman"/>
        </w:rPr>
        <w:t xml:space="preserve">, Megan Gogerty, </w:t>
      </w:r>
      <w:r w:rsidR="00D80385" w:rsidRPr="00FD4ABF">
        <w:rPr>
          <w:rFonts w:ascii="Aptos" w:hAnsi="Aptos" w:cs="Times New Roman"/>
        </w:rPr>
        <w:t xml:space="preserve">Anushka Gupta, </w:t>
      </w:r>
      <w:r w:rsidRPr="00FD4ABF">
        <w:rPr>
          <w:rFonts w:ascii="Aptos" w:hAnsi="Aptos" w:cs="Times New Roman"/>
        </w:rPr>
        <w:t>Anita Jung, Liz Lundberg (staff),</w:t>
      </w:r>
      <w:r w:rsidR="00FD4ABF" w:rsidRPr="00FD4ABF">
        <w:rPr>
          <w:rFonts w:ascii="Aptos" w:hAnsi="Aptos" w:cs="Times New Roman"/>
        </w:rPr>
        <w:t xml:space="preserve"> </w:t>
      </w:r>
      <w:r w:rsidR="00875358" w:rsidRPr="00FD4ABF">
        <w:rPr>
          <w:rFonts w:ascii="Aptos" w:hAnsi="Aptos" w:cs="Times New Roman"/>
        </w:rPr>
        <w:t>Rene Rocha</w:t>
      </w:r>
      <w:r w:rsidRPr="00FD4ABF">
        <w:rPr>
          <w:rFonts w:ascii="Aptos" w:hAnsi="Aptos" w:cs="Times New Roman"/>
        </w:rPr>
        <w:t xml:space="preserve">, </w:t>
      </w:r>
      <w:r w:rsidR="00D80385" w:rsidRPr="00FD4ABF">
        <w:rPr>
          <w:rFonts w:ascii="Aptos" w:hAnsi="Aptos" w:cs="Times New Roman"/>
        </w:rPr>
        <w:t xml:space="preserve">Kate Tierney, </w:t>
      </w:r>
      <w:r w:rsidR="00571EC7" w:rsidRPr="00FD4ABF">
        <w:rPr>
          <w:rFonts w:ascii="Aptos" w:hAnsi="Aptos" w:cs="Times New Roman"/>
        </w:rPr>
        <w:t xml:space="preserve">Paul Windschitl, </w:t>
      </w:r>
      <w:r w:rsidRPr="00FD4ABF">
        <w:rPr>
          <w:rFonts w:ascii="Aptos" w:hAnsi="Aptos" w:cs="Times New Roman"/>
        </w:rPr>
        <w:t>Rachel Young</w:t>
      </w:r>
    </w:p>
    <w:p w14:paraId="7D3C6861" w14:textId="77777777" w:rsidR="00CF1E8A" w:rsidRPr="00CC25A6" w:rsidRDefault="00CF1E8A" w:rsidP="00CC5462">
      <w:pPr>
        <w:contextualSpacing/>
        <w:rPr>
          <w:rFonts w:ascii="Aptos" w:hAnsi="Aptos" w:cs="Times New Roman"/>
        </w:rPr>
      </w:pPr>
    </w:p>
    <w:p w14:paraId="0DB04490" w14:textId="7CDDCFCF" w:rsidR="00CF1E8A" w:rsidRPr="00CC25A6" w:rsidRDefault="00CF1E8A" w:rsidP="00CC5462">
      <w:pPr>
        <w:contextualSpacing/>
        <w:rPr>
          <w:rFonts w:ascii="Aptos" w:hAnsi="Aptos" w:cs="Times New Roman"/>
        </w:rPr>
      </w:pPr>
      <w:r w:rsidRPr="00FD4ABF">
        <w:rPr>
          <w:rFonts w:ascii="Aptos" w:hAnsi="Aptos" w:cs="Times New Roman"/>
          <w:i/>
          <w:iCs/>
        </w:rPr>
        <w:t>Absent:</w:t>
      </w:r>
      <w:r w:rsidR="00D80385" w:rsidRPr="00FD4ABF">
        <w:rPr>
          <w:rFonts w:ascii="Aptos" w:hAnsi="Aptos"/>
        </w:rPr>
        <w:t xml:space="preserve"> </w:t>
      </w:r>
      <w:r w:rsidR="00FD4ABF" w:rsidRPr="00FD4ABF">
        <w:rPr>
          <w:rFonts w:ascii="Aptos" w:hAnsi="Aptos" w:cs="Times New Roman"/>
        </w:rPr>
        <w:t>Sanvesh Srivastava</w:t>
      </w:r>
    </w:p>
    <w:p w14:paraId="2F9B54D1" w14:textId="77777777" w:rsidR="00D33988" w:rsidRPr="005431E5" w:rsidRDefault="00D33988" w:rsidP="005431E5">
      <w:pPr>
        <w:rPr>
          <w:rFonts w:ascii="Aptos" w:hAnsi="Aptos" w:cs="Times New Roman"/>
        </w:rPr>
      </w:pPr>
    </w:p>
    <w:p w14:paraId="07FBF382" w14:textId="3C47B898" w:rsidR="00C00C90" w:rsidRDefault="005431E5" w:rsidP="00C00C90">
      <w:pPr>
        <w:pStyle w:val="ListParagraph"/>
        <w:numPr>
          <w:ilvl w:val="0"/>
          <w:numId w:val="2"/>
        </w:numPr>
        <w:rPr>
          <w:rFonts w:ascii="Aptos" w:hAnsi="Aptos" w:cs="Times New Roman"/>
        </w:rPr>
      </w:pPr>
      <w:r>
        <w:rPr>
          <w:rFonts w:ascii="Aptos" w:hAnsi="Aptos" w:cs="Times New Roman"/>
        </w:rPr>
        <w:t>First</w:t>
      </w:r>
      <w:r w:rsidR="001338A1" w:rsidRPr="00CC25A6">
        <w:rPr>
          <w:rFonts w:ascii="Aptos" w:hAnsi="Aptos" w:cs="Times New Roman"/>
        </w:rPr>
        <w:t xml:space="preserve"> the committee reviewed and approved the minutes from </w:t>
      </w:r>
      <w:r>
        <w:rPr>
          <w:rFonts w:ascii="Aptos" w:hAnsi="Aptos" w:cs="Times New Roman"/>
        </w:rPr>
        <w:t>October 9, 2025</w:t>
      </w:r>
      <w:r w:rsidR="00CF1E8A" w:rsidRPr="00CC25A6">
        <w:rPr>
          <w:rFonts w:ascii="Aptos" w:hAnsi="Aptos" w:cs="Times New Roman"/>
        </w:rPr>
        <w:t>.</w:t>
      </w:r>
      <w:r w:rsidR="001338A1" w:rsidRPr="00CC25A6">
        <w:rPr>
          <w:rFonts w:ascii="Aptos" w:hAnsi="Aptos" w:cs="Times New Roman"/>
        </w:rPr>
        <w:t xml:space="preserve"> All approved minutes can be found </w:t>
      </w:r>
      <w:hyperlink r:id="rId7" w:history="1">
        <w:r w:rsidR="001338A1" w:rsidRPr="00CC25A6">
          <w:rPr>
            <w:rStyle w:val="Hyperlink"/>
            <w:rFonts w:ascii="Aptos" w:hAnsi="Aptos" w:cs="Times New Roman"/>
          </w:rPr>
          <w:t>here</w:t>
        </w:r>
      </w:hyperlink>
      <w:r w:rsidR="001338A1" w:rsidRPr="00CC25A6">
        <w:rPr>
          <w:rFonts w:ascii="Aptos" w:hAnsi="Aptos" w:cs="Times New Roman"/>
        </w:rPr>
        <w:t xml:space="preserve">. </w:t>
      </w:r>
    </w:p>
    <w:p w14:paraId="764D89BE" w14:textId="77777777" w:rsidR="005431E5" w:rsidRPr="005431E5" w:rsidRDefault="005431E5" w:rsidP="005431E5">
      <w:pPr>
        <w:pStyle w:val="ListParagraph"/>
        <w:rPr>
          <w:rFonts w:ascii="Aptos" w:hAnsi="Aptos" w:cs="Times New Roman"/>
        </w:rPr>
      </w:pPr>
    </w:p>
    <w:p w14:paraId="4FF1476A" w14:textId="1203B5BA" w:rsidR="005431E5" w:rsidRDefault="005431E5" w:rsidP="00C00C90">
      <w:pPr>
        <w:pStyle w:val="ListParagraph"/>
        <w:numPr>
          <w:ilvl w:val="0"/>
          <w:numId w:val="2"/>
        </w:numPr>
        <w:rPr>
          <w:rFonts w:ascii="Aptos" w:hAnsi="Aptos" w:cs="Times New Roman"/>
        </w:rPr>
      </w:pPr>
      <w:r>
        <w:rPr>
          <w:rFonts w:ascii="Aptos" w:hAnsi="Aptos" w:cs="Times New Roman"/>
        </w:rPr>
        <w:t xml:space="preserve">Next Associate Dean Lang </w:t>
      </w:r>
      <w:r w:rsidR="00F53F03">
        <w:rPr>
          <w:rFonts w:ascii="Aptos" w:hAnsi="Aptos" w:cs="Times New Roman"/>
        </w:rPr>
        <w:t xml:space="preserve">provided an overview of some of the policy issues that UEPCC might take up later in the </w:t>
      </w:r>
      <w:r w:rsidR="00DC3690">
        <w:rPr>
          <w:rFonts w:ascii="Aptos" w:hAnsi="Aptos" w:cs="Times New Roman"/>
        </w:rPr>
        <w:t xml:space="preserve">academic </w:t>
      </w:r>
      <w:r w:rsidR="00F53F03">
        <w:rPr>
          <w:rFonts w:ascii="Aptos" w:hAnsi="Aptos" w:cs="Times New Roman"/>
        </w:rPr>
        <w:t xml:space="preserve">year. She also took some suggestions for future meeting topics; she and Liz Lundberg will use this list when planning </w:t>
      </w:r>
      <w:r w:rsidR="00DC3690">
        <w:rPr>
          <w:rFonts w:ascii="Aptos" w:hAnsi="Aptos" w:cs="Times New Roman"/>
        </w:rPr>
        <w:t>UEPCC</w:t>
      </w:r>
      <w:r w:rsidR="00F53F03">
        <w:rPr>
          <w:rFonts w:ascii="Aptos" w:hAnsi="Aptos" w:cs="Times New Roman"/>
        </w:rPr>
        <w:t xml:space="preserve"> agendas for the spring semester.</w:t>
      </w:r>
    </w:p>
    <w:p w14:paraId="2D13CE15" w14:textId="77777777" w:rsidR="005431E5" w:rsidRPr="005431E5" w:rsidRDefault="005431E5" w:rsidP="005431E5">
      <w:pPr>
        <w:pStyle w:val="ListParagraph"/>
        <w:rPr>
          <w:rFonts w:ascii="Aptos" w:hAnsi="Aptos" w:cs="Times New Roman"/>
        </w:rPr>
      </w:pPr>
    </w:p>
    <w:p w14:paraId="2B854134" w14:textId="335F6D4C" w:rsidR="00CF1220" w:rsidRDefault="00F25A26" w:rsidP="00CF1220">
      <w:pPr>
        <w:pStyle w:val="ListParagraph"/>
        <w:numPr>
          <w:ilvl w:val="0"/>
          <w:numId w:val="2"/>
        </w:numPr>
        <w:rPr>
          <w:rFonts w:ascii="Aptos" w:hAnsi="Aptos" w:cs="Times New Roman"/>
        </w:rPr>
      </w:pPr>
      <w:r>
        <w:rPr>
          <w:rFonts w:ascii="Aptos" w:hAnsi="Aptos" w:cs="Times New Roman"/>
        </w:rPr>
        <w:t>Next</w:t>
      </w:r>
      <w:r w:rsidR="005431E5">
        <w:rPr>
          <w:rFonts w:ascii="Aptos" w:hAnsi="Aptos" w:cs="Times New Roman"/>
        </w:rPr>
        <w:t xml:space="preserve"> the committee welcomed </w:t>
      </w:r>
      <w:r w:rsidR="00CF1220">
        <w:rPr>
          <w:rFonts w:ascii="Aptos" w:hAnsi="Aptos" w:cs="Times New Roman"/>
        </w:rPr>
        <w:t xml:space="preserve">the following </w:t>
      </w:r>
      <w:r w:rsidR="00F53F03">
        <w:rPr>
          <w:rFonts w:ascii="Aptos" w:hAnsi="Aptos" w:cs="Times New Roman"/>
        </w:rPr>
        <w:t>guests from the Department of Cinematic Arts</w:t>
      </w:r>
      <w:r w:rsidR="005431E5">
        <w:rPr>
          <w:rFonts w:ascii="Aptos" w:hAnsi="Aptos" w:cs="Times New Roman"/>
        </w:rPr>
        <w:t xml:space="preserve"> to discuss</w:t>
      </w:r>
      <w:r w:rsidR="00F53F03">
        <w:rPr>
          <w:rFonts w:ascii="Aptos" w:hAnsi="Aptos" w:cs="Times New Roman"/>
        </w:rPr>
        <w:t xml:space="preserve"> proposed changes to the Screenwriting Arts BA:</w:t>
      </w:r>
      <w:r w:rsidR="00CF1220">
        <w:rPr>
          <w:rFonts w:ascii="Aptos" w:hAnsi="Aptos" w:cs="Times New Roman"/>
        </w:rPr>
        <w:t xml:space="preserve"> Michael Cowan (Professor and Department Chair), Cate Dicharry (Departmental Administrator), Dean </w:t>
      </w:r>
      <w:proofErr w:type="spellStart"/>
      <w:r w:rsidR="00CF1220">
        <w:rPr>
          <w:rFonts w:ascii="Aptos" w:hAnsi="Aptos" w:cs="Times New Roman"/>
        </w:rPr>
        <w:t>Bakopoulos</w:t>
      </w:r>
      <w:proofErr w:type="spellEnd"/>
      <w:r w:rsidR="00CF1220">
        <w:rPr>
          <w:rFonts w:ascii="Aptos" w:hAnsi="Aptos" w:cs="Times New Roman"/>
        </w:rPr>
        <w:t xml:space="preserve"> (Associate Professor and Head of Screenwriting), and Marcus Leyton (Senior Academic Advisor, Cinema and Screenwriting Arts).</w:t>
      </w:r>
    </w:p>
    <w:p w14:paraId="511BE902" w14:textId="77777777" w:rsidR="00CF1220" w:rsidRPr="00CF1220" w:rsidRDefault="00CF1220" w:rsidP="00CF1220">
      <w:pPr>
        <w:pStyle w:val="ListParagraph"/>
        <w:rPr>
          <w:rFonts w:ascii="Aptos" w:hAnsi="Aptos" w:cs="Times New Roman"/>
        </w:rPr>
      </w:pPr>
    </w:p>
    <w:p w14:paraId="6114D72A" w14:textId="2C9DA829" w:rsidR="006C15D3" w:rsidRDefault="00CF1220" w:rsidP="00CF1220">
      <w:pPr>
        <w:pStyle w:val="ListParagraph"/>
        <w:rPr>
          <w:rFonts w:ascii="Aptos" w:hAnsi="Aptos" w:cs="Times New Roman"/>
        </w:rPr>
      </w:pPr>
      <w:r>
        <w:rPr>
          <w:rFonts w:ascii="Aptos" w:hAnsi="Aptos" w:cs="Times New Roman"/>
        </w:rPr>
        <w:t xml:space="preserve">Professor </w:t>
      </w:r>
      <w:proofErr w:type="spellStart"/>
      <w:r>
        <w:rPr>
          <w:rFonts w:ascii="Aptos" w:hAnsi="Aptos" w:cs="Times New Roman"/>
        </w:rPr>
        <w:t>Bakopoulos</w:t>
      </w:r>
      <w:proofErr w:type="spellEnd"/>
      <w:r>
        <w:rPr>
          <w:rFonts w:ascii="Aptos" w:hAnsi="Aptos" w:cs="Times New Roman"/>
        </w:rPr>
        <w:t xml:space="preserve"> explained the evolution of the Screenwriting Arts program since its inception in 2019, as well as </w:t>
      </w:r>
      <w:r w:rsidR="00ED56E1">
        <w:rPr>
          <w:rFonts w:ascii="Aptos" w:hAnsi="Aptos" w:cs="Times New Roman"/>
        </w:rPr>
        <w:t xml:space="preserve">the </w:t>
      </w:r>
      <w:r w:rsidR="004F40C5">
        <w:rPr>
          <w:rFonts w:ascii="Aptos" w:hAnsi="Aptos" w:cs="Times New Roman"/>
        </w:rPr>
        <w:t xml:space="preserve">current </w:t>
      </w:r>
      <w:r w:rsidR="00ED56E1">
        <w:rPr>
          <w:rFonts w:ascii="Aptos" w:hAnsi="Aptos" w:cs="Times New Roman"/>
        </w:rPr>
        <w:t xml:space="preserve">concerns of faculty and students </w:t>
      </w:r>
      <w:r w:rsidR="004F40C5">
        <w:rPr>
          <w:rFonts w:ascii="Aptos" w:hAnsi="Aptos" w:cs="Times New Roman"/>
        </w:rPr>
        <w:t>that have led to these proposed changes</w:t>
      </w:r>
      <w:r w:rsidR="006C15D3">
        <w:rPr>
          <w:rFonts w:ascii="Aptos" w:hAnsi="Aptos" w:cs="Times New Roman"/>
        </w:rPr>
        <w:t>:</w:t>
      </w:r>
    </w:p>
    <w:p w14:paraId="3F03A612" w14:textId="77777777" w:rsidR="006C15D3" w:rsidRDefault="006C15D3" w:rsidP="00CF1220">
      <w:pPr>
        <w:pStyle w:val="ListParagraph"/>
        <w:rPr>
          <w:rFonts w:ascii="Aptos" w:hAnsi="Aptos" w:cs="Times New Roman"/>
        </w:rPr>
      </w:pPr>
    </w:p>
    <w:p w14:paraId="4874BBA4" w14:textId="09F3B43F" w:rsidR="00ED56E1" w:rsidRDefault="00ED56E1" w:rsidP="006C15D3">
      <w:pPr>
        <w:pStyle w:val="ListParagraph"/>
        <w:numPr>
          <w:ilvl w:val="0"/>
          <w:numId w:val="4"/>
        </w:numPr>
        <w:rPr>
          <w:rFonts w:ascii="Aptos" w:hAnsi="Aptos" w:cs="Times New Roman"/>
        </w:rPr>
      </w:pPr>
      <w:r>
        <w:rPr>
          <w:rFonts w:ascii="Aptos" w:hAnsi="Aptos" w:cs="Times New Roman"/>
        </w:rPr>
        <w:t>The sequential structure of the</w:t>
      </w:r>
      <w:r w:rsidR="00E920E7">
        <w:rPr>
          <w:rFonts w:ascii="Aptos" w:hAnsi="Aptos" w:cs="Times New Roman"/>
        </w:rPr>
        <w:t xml:space="preserve"> major’s </w:t>
      </w:r>
      <w:r>
        <w:rPr>
          <w:rFonts w:ascii="Aptos" w:hAnsi="Aptos" w:cs="Times New Roman"/>
        </w:rPr>
        <w:t xml:space="preserve">requirements creates several challenges: combining this major with a second major, beginning this major later than the first year, completing this major as a transfer student, </w:t>
      </w:r>
      <w:r w:rsidR="006C15D3">
        <w:rPr>
          <w:rFonts w:ascii="Aptos" w:hAnsi="Aptos" w:cs="Times New Roman"/>
        </w:rPr>
        <w:t xml:space="preserve">and combining this major with study abroad are all difficult </w:t>
      </w:r>
      <w:r w:rsidR="00E920E7">
        <w:rPr>
          <w:rFonts w:ascii="Aptos" w:hAnsi="Aptos" w:cs="Times New Roman"/>
        </w:rPr>
        <w:t xml:space="preserve">for students </w:t>
      </w:r>
      <w:r w:rsidR="006C15D3">
        <w:rPr>
          <w:rFonts w:ascii="Aptos" w:hAnsi="Aptos" w:cs="Times New Roman"/>
        </w:rPr>
        <w:t>to accomplish without extending their time to graduation.</w:t>
      </w:r>
    </w:p>
    <w:p w14:paraId="24CA664E" w14:textId="0F53D419" w:rsidR="006C15D3" w:rsidRDefault="006C15D3" w:rsidP="006C15D3">
      <w:pPr>
        <w:pStyle w:val="ListParagraph"/>
        <w:numPr>
          <w:ilvl w:val="0"/>
          <w:numId w:val="4"/>
        </w:numPr>
        <w:rPr>
          <w:rFonts w:ascii="Aptos" w:hAnsi="Aptos" w:cs="Times New Roman"/>
        </w:rPr>
      </w:pPr>
      <w:r>
        <w:rPr>
          <w:rFonts w:ascii="Aptos" w:hAnsi="Aptos" w:cs="Times New Roman"/>
        </w:rPr>
        <w:t xml:space="preserve">Students often express a certain weariness with the workshop requirements of the program. While workshopping their work is necessary, they tend to end up </w:t>
      </w:r>
      <w:r w:rsidR="00C83EEC">
        <w:rPr>
          <w:rFonts w:ascii="Aptos" w:hAnsi="Aptos" w:cs="Times New Roman"/>
        </w:rPr>
        <w:t>enrolled in</w:t>
      </w:r>
      <w:r>
        <w:rPr>
          <w:rFonts w:ascii="Aptos" w:hAnsi="Aptos" w:cs="Times New Roman"/>
        </w:rPr>
        <w:t xml:space="preserve"> multiple courses with the same students over their time here, and many students keep refining the same work in course after course</w:t>
      </w:r>
      <w:r w:rsidR="00C83EEC">
        <w:rPr>
          <w:rFonts w:ascii="Aptos" w:hAnsi="Aptos" w:cs="Times New Roman"/>
        </w:rPr>
        <w:t>. The combination of these two factors</w:t>
      </w:r>
      <w:r>
        <w:rPr>
          <w:rFonts w:ascii="Aptos" w:hAnsi="Aptos" w:cs="Times New Roman"/>
        </w:rPr>
        <w:t xml:space="preserve"> lead</w:t>
      </w:r>
      <w:r w:rsidR="00C83EEC">
        <w:rPr>
          <w:rFonts w:ascii="Aptos" w:hAnsi="Aptos" w:cs="Times New Roman"/>
        </w:rPr>
        <w:t>s</w:t>
      </w:r>
      <w:r>
        <w:rPr>
          <w:rFonts w:ascii="Aptos" w:hAnsi="Aptos" w:cs="Times New Roman"/>
        </w:rPr>
        <w:t xml:space="preserve"> to</w:t>
      </w:r>
      <w:r w:rsidR="00C83EEC">
        <w:rPr>
          <w:rFonts w:ascii="Aptos" w:hAnsi="Aptos" w:cs="Times New Roman"/>
        </w:rPr>
        <w:t xml:space="preserve"> </w:t>
      </w:r>
      <w:r>
        <w:rPr>
          <w:rFonts w:ascii="Aptos" w:hAnsi="Aptos" w:cs="Times New Roman"/>
        </w:rPr>
        <w:t>diminishing returns</w:t>
      </w:r>
      <w:r w:rsidR="00C83EEC">
        <w:rPr>
          <w:rFonts w:ascii="Aptos" w:hAnsi="Aptos" w:cs="Times New Roman"/>
        </w:rPr>
        <w:t xml:space="preserve"> in the later workshop courses</w:t>
      </w:r>
      <w:r>
        <w:rPr>
          <w:rFonts w:ascii="Aptos" w:hAnsi="Aptos" w:cs="Times New Roman"/>
        </w:rPr>
        <w:t>.</w:t>
      </w:r>
    </w:p>
    <w:p w14:paraId="2C09C564" w14:textId="5C5F527C" w:rsidR="006C15D3" w:rsidRDefault="00C83EEC" w:rsidP="006C15D3">
      <w:pPr>
        <w:pStyle w:val="ListParagraph"/>
        <w:numPr>
          <w:ilvl w:val="0"/>
          <w:numId w:val="4"/>
        </w:numPr>
        <w:rPr>
          <w:rFonts w:ascii="Aptos" w:hAnsi="Aptos" w:cs="Times New Roman"/>
        </w:rPr>
      </w:pPr>
      <w:r>
        <w:rPr>
          <w:rFonts w:ascii="Aptos" w:hAnsi="Aptos" w:cs="Times New Roman"/>
        </w:rPr>
        <w:t>T</w:t>
      </w:r>
      <w:r w:rsidR="006C15D3">
        <w:rPr>
          <w:rFonts w:ascii="Aptos" w:hAnsi="Aptos" w:cs="Times New Roman"/>
        </w:rPr>
        <w:t xml:space="preserve">he workload </w:t>
      </w:r>
      <w:r>
        <w:rPr>
          <w:rFonts w:ascii="Aptos" w:hAnsi="Aptos" w:cs="Times New Roman"/>
        </w:rPr>
        <w:t>for Screenwriting Arts faculty can also be onerous in unseen ways</w:t>
      </w:r>
      <w:r w:rsidR="006C15D3">
        <w:rPr>
          <w:rFonts w:ascii="Aptos" w:hAnsi="Aptos" w:cs="Times New Roman"/>
        </w:rPr>
        <w:t xml:space="preserve">: workshop courses necessitate deep, personalized feedback on each student’s work. </w:t>
      </w:r>
      <w:r>
        <w:rPr>
          <w:rFonts w:ascii="Aptos" w:hAnsi="Aptos" w:cs="Times New Roman"/>
        </w:rPr>
        <w:t>Faculty</w:t>
      </w:r>
      <w:r w:rsidR="006C15D3">
        <w:rPr>
          <w:rFonts w:ascii="Aptos" w:hAnsi="Aptos" w:cs="Times New Roman"/>
        </w:rPr>
        <w:t xml:space="preserve"> also spend a great deal of time </w:t>
      </w:r>
      <w:r>
        <w:rPr>
          <w:rFonts w:ascii="Aptos" w:hAnsi="Aptos" w:cs="Times New Roman"/>
        </w:rPr>
        <w:t xml:space="preserve">outside of class </w:t>
      </w:r>
      <w:r w:rsidR="00E05C1C">
        <w:rPr>
          <w:rFonts w:ascii="Aptos" w:hAnsi="Aptos" w:cs="Times New Roman"/>
        </w:rPr>
        <w:t xml:space="preserve">advising </w:t>
      </w:r>
      <w:r w:rsidR="006C15D3">
        <w:rPr>
          <w:rFonts w:ascii="Aptos" w:hAnsi="Aptos" w:cs="Times New Roman"/>
        </w:rPr>
        <w:t xml:space="preserve">students </w:t>
      </w:r>
      <w:r w:rsidR="00E05C1C">
        <w:rPr>
          <w:rFonts w:ascii="Aptos" w:hAnsi="Aptos" w:cs="Times New Roman"/>
        </w:rPr>
        <w:t>on</w:t>
      </w:r>
      <w:r w:rsidR="006C15D3">
        <w:rPr>
          <w:rFonts w:ascii="Aptos" w:hAnsi="Aptos" w:cs="Times New Roman"/>
        </w:rPr>
        <w:t xml:space="preserve"> topics related to professionalization, such as navigating the job market, developing their portfolios, and tailoring resumes for jobs inside and outside of the film industry.</w:t>
      </w:r>
    </w:p>
    <w:p w14:paraId="158CB541" w14:textId="77777777" w:rsidR="00ED56E1" w:rsidRPr="006C15D3" w:rsidRDefault="00ED56E1" w:rsidP="006C15D3">
      <w:pPr>
        <w:rPr>
          <w:rFonts w:ascii="Aptos" w:hAnsi="Aptos" w:cs="Times New Roman"/>
        </w:rPr>
      </w:pPr>
    </w:p>
    <w:p w14:paraId="23BE2847" w14:textId="0684FD8A" w:rsidR="00CF1220" w:rsidRDefault="00ED56E1" w:rsidP="00CF1220">
      <w:pPr>
        <w:pStyle w:val="ListParagraph"/>
        <w:rPr>
          <w:rFonts w:ascii="Aptos" w:hAnsi="Aptos" w:cs="Times New Roman"/>
        </w:rPr>
      </w:pPr>
      <w:r>
        <w:rPr>
          <w:rFonts w:ascii="Aptos" w:hAnsi="Aptos" w:cs="Times New Roman"/>
        </w:rPr>
        <w:lastRenderedPageBreak/>
        <w:t xml:space="preserve">The proposed changes to the major will address these concerns by reducing the number of </w:t>
      </w:r>
      <w:r w:rsidR="005241B5">
        <w:rPr>
          <w:rFonts w:ascii="Aptos" w:hAnsi="Aptos" w:cs="Times New Roman"/>
        </w:rPr>
        <w:t xml:space="preserve">foundational, </w:t>
      </w:r>
      <w:r>
        <w:rPr>
          <w:rFonts w:ascii="Aptos" w:hAnsi="Aptos" w:cs="Times New Roman"/>
        </w:rPr>
        <w:t>workshop</w:t>
      </w:r>
      <w:r w:rsidR="005241B5">
        <w:rPr>
          <w:rFonts w:ascii="Aptos" w:hAnsi="Aptos" w:cs="Times New Roman"/>
        </w:rPr>
        <w:t>, and major elective</w:t>
      </w:r>
      <w:r>
        <w:rPr>
          <w:rFonts w:ascii="Aptos" w:hAnsi="Aptos" w:cs="Times New Roman"/>
        </w:rPr>
        <w:t xml:space="preserve"> courses students are required to complete</w:t>
      </w:r>
      <w:r w:rsidR="005241B5">
        <w:rPr>
          <w:rFonts w:ascii="Aptos" w:hAnsi="Aptos" w:cs="Times New Roman"/>
        </w:rPr>
        <w:t>;</w:t>
      </w:r>
      <w:r>
        <w:rPr>
          <w:rFonts w:ascii="Aptos" w:hAnsi="Aptos" w:cs="Times New Roman"/>
        </w:rPr>
        <w:t xml:space="preserve"> removing the sequencing of advanced courses</w:t>
      </w:r>
      <w:r w:rsidR="005241B5">
        <w:rPr>
          <w:rFonts w:ascii="Aptos" w:hAnsi="Aptos" w:cs="Times New Roman"/>
        </w:rPr>
        <w:t>;</w:t>
      </w:r>
      <w:r w:rsidR="006C15D3">
        <w:rPr>
          <w:rFonts w:ascii="Aptos" w:hAnsi="Aptos" w:cs="Times New Roman"/>
        </w:rPr>
        <w:t xml:space="preserve"> and adding a new senior capstone course called “The Business of Screenwriting.”</w:t>
      </w:r>
      <w:r w:rsidR="005241B5">
        <w:rPr>
          <w:rFonts w:ascii="Aptos" w:hAnsi="Aptos" w:cs="Times New Roman"/>
        </w:rPr>
        <w:t xml:space="preserve"> Workshop courses will no longer be focused on specific cinematic forms, and students will no longer be required to take one foundational course outside the department. </w:t>
      </w:r>
      <w:r w:rsidR="004C4BB2">
        <w:rPr>
          <w:rFonts w:ascii="Aptos" w:hAnsi="Aptos" w:cs="Times New Roman"/>
        </w:rPr>
        <w:t xml:space="preserve">The capstone course will ensure all students are receiving the same career information and advice in an efficient way. </w:t>
      </w:r>
      <w:r w:rsidR="005241B5">
        <w:rPr>
          <w:rFonts w:ascii="Aptos" w:hAnsi="Aptos" w:cs="Times New Roman"/>
        </w:rPr>
        <w:t>Overall the major will reduce in size from 42 sh to 33.</w:t>
      </w:r>
    </w:p>
    <w:p w14:paraId="242F760E" w14:textId="77777777" w:rsidR="005241B5" w:rsidRDefault="005241B5" w:rsidP="00CF1220">
      <w:pPr>
        <w:pStyle w:val="ListParagraph"/>
        <w:rPr>
          <w:rFonts w:ascii="Aptos" w:hAnsi="Aptos" w:cs="Times New Roman"/>
        </w:rPr>
      </w:pPr>
    </w:p>
    <w:p w14:paraId="5289E7F3" w14:textId="77777777" w:rsidR="005241B5" w:rsidRDefault="005241B5" w:rsidP="00CF1220">
      <w:pPr>
        <w:pStyle w:val="ListParagraph"/>
        <w:rPr>
          <w:rFonts w:ascii="Aptos" w:hAnsi="Aptos" w:cs="Times New Roman"/>
        </w:rPr>
      </w:pPr>
      <w:r>
        <w:rPr>
          <w:rFonts w:ascii="Aptos" w:hAnsi="Aptos" w:cs="Times New Roman"/>
        </w:rPr>
        <w:t>The committee was supportive of these changes. Discussion topics included:</w:t>
      </w:r>
    </w:p>
    <w:p w14:paraId="60208FC7" w14:textId="77777777" w:rsidR="005241B5" w:rsidRDefault="005241B5" w:rsidP="00CF1220">
      <w:pPr>
        <w:pStyle w:val="ListParagraph"/>
        <w:rPr>
          <w:rFonts w:ascii="Aptos" w:hAnsi="Aptos" w:cs="Times New Roman"/>
        </w:rPr>
      </w:pPr>
    </w:p>
    <w:p w14:paraId="3D09C985" w14:textId="7C903648" w:rsidR="005241B5" w:rsidRPr="005241B5" w:rsidRDefault="005241B5" w:rsidP="005241B5">
      <w:pPr>
        <w:pStyle w:val="ListParagraph"/>
        <w:numPr>
          <w:ilvl w:val="0"/>
          <w:numId w:val="5"/>
        </w:numPr>
        <w:rPr>
          <w:rFonts w:ascii="Aptos" w:hAnsi="Aptos" w:cs="Times New Roman"/>
        </w:rPr>
      </w:pPr>
      <w:r>
        <w:rPr>
          <w:rFonts w:ascii="Aptos" w:hAnsi="Aptos" w:cs="Times New Roman"/>
        </w:rPr>
        <w:t>the specifics of how this new plan will create more flexibility for students to declare later, study abroad, or complete it alongside another major</w:t>
      </w:r>
      <w:r w:rsidR="003161D3">
        <w:rPr>
          <w:rFonts w:ascii="Aptos" w:hAnsi="Aptos" w:cs="Times New Roman"/>
        </w:rPr>
        <w:t>;</w:t>
      </w:r>
    </w:p>
    <w:p w14:paraId="2495A9A7" w14:textId="5D7EB061" w:rsidR="005241B5" w:rsidRDefault="005241B5" w:rsidP="005241B5">
      <w:pPr>
        <w:pStyle w:val="ListParagraph"/>
        <w:numPr>
          <w:ilvl w:val="0"/>
          <w:numId w:val="5"/>
        </w:numPr>
        <w:rPr>
          <w:rFonts w:ascii="Aptos" w:hAnsi="Aptos" w:cs="Times New Roman"/>
        </w:rPr>
      </w:pPr>
      <w:r>
        <w:rPr>
          <w:rFonts w:ascii="Aptos" w:hAnsi="Aptos" w:cs="Times New Roman"/>
        </w:rPr>
        <w:t>the content and scheduling of the new capstone course, as well as the ways its content will connect with that of the major’s introductory courses</w:t>
      </w:r>
      <w:r w:rsidR="003161D3">
        <w:rPr>
          <w:rFonts w:ascii="Aptos" w:hAnsi="Aptos" w:cs="Times New Roman"/>
        </w:rPr>
        <w:t>; and</w:t>
      </w:r>
    </w:p>
    <w:p w14:paraId="0505F7F0" w14:textId="604168F4" w:rsidR="0046640F" w:rsidRDefault="0046640F" w:rsidP="005241B5">
      <w:pPr>
        <w:pStyle w:val="ListParagraph"/>
        <w:numPr>
          <w:ilvl w:val="0"/>
          <w:numId w:val="5"/>
        </w:numPr>
        <w:rPr>
          <w:rFonts w:ascii="Aptos" w:hAnsi="Aptos" w:cs="Times New Roman"/>
        </w:rPr>
      </w:pPr>
      <w:r>
        <w:rPr>
          <w:rFonts w:ascii="Aptos" w:hAnsi="Aptos" w:cs="Times New Roman"/>
        </w:rPr>
        <w:t>the transition plan for accommodating current students who wish to complete the existing program as well as those who choose to switch to the new curriculum</w:t>
      </w:r>
      <w:r w:rsidR="003161D3">
        <w:rPr>
          <w:rFonts w:ascii="Aptos" w:hAnsi="Aptos" w:cs="Times New Roman"/>
        </w:rPr>
        <w:t>.</w:t>
      </w:r>
    </w:p>
    <w:p w14:paraId="0A12C85B" w14:textId="77777777" w:rsidR="00C00C90" w:rsidRPr="00CC25A6" w:rsidRDefault="00C00C90" w:rsidP="00C00C90">
      <w:pPr>
        <w:pStyle w:val="ListParagraph"/>
        <w:rPr>
          <w:rFonts w:ascii="Aptos" w:hAnsi="Aptos" w:cs="Times New Roman"/>
        </w:rPr>
      </w:pPr>
    </w:p>
    <w:p w14:paraId="3C9DF57A" w14:textId="7C0F3958" w:rsidR="00C00C90" w:rsidRPr="00CC25A6" w:rsidRDefault="00C00C90" w:rsidP="00C00C90">
      <w:pPr>
        <w:pStyle w:val="ListParagraph"/>
        <w:numPr>
          <w:ilvl w:val="0"/>
          <w:numId w:val="2"/>
        </w:numPr>
        <w:rPr>
          <w:rFonts w:ascii="Aptos" w:hAnsi="Aptos" w:cs="Times New Roman"/>
        </w:rPr>
      </w:pPr>
      <w:r w:rsidRPr="00CC25A6">
        <w:rPr>
          <w:rFonts w:ascii="Aptos" w:hAnsi="Aptos" w:cs="Times New Roman"/>
        </w:rPr>
        <w:t>The committee then reviewed and approved the following courses recommended by the General Education Curriculum Committee (GECC) for General Education (GE) CLAS Core status.</w:t>
      </w:r>
    </w:p>
    <w:p w14:paraId="7269CF1B" w14:textId="77777777" w:rsidR="00C00C90" w:rsidRPr="00CC25A6" w:rsidRDefault="00C00C90" w:rsidP="00C00C90">
      <w:pPr>
        <w:pStyle w:val="ListParagraph"/>
        <w:rPr>
          <w:rFonts w:ascii="Aptos" w:hAnsi="Aptos" w:cs="Times New Roman"/>
        </w:rPr>
      </w:pPr>
    </w:p>
    <w:p w14:paraId="0069B5A3" w14:textId="094E9DF1" w:rsidR="00C00C90" w:rsidRDefault="003161D3" w:rsidP="00C00C90">
      <w:pPr>
        <w:pStyle w:val="ListParagraph"/>
        <w:numPr>
          <w:ilvl w:val="1"/>
          <w:numId w:val="2"/>
        </w:numPr>
        <w:rPr>
          <w:rFonts w:ascii="Aptos" w:hAnsi="Aptos" w:cs="Times New Roman"/>
        </w:rPr>
      </w:pPr>
      <w:r w:rsidRPr="00CB46F0">
        <w:rPr>
          <w:rFonts w:ascii="Aptos" w:hAnsi="Aptos" w:cs="Times New Roman"/>
          <w:i/>
          <w:iCs/>
        </w:rPr>
        <w:t xml:space="preserve">HONR:2994 </w:t>
      </w:r>
      <w:r w:rsidRPr="00CB46F0">
        <w:rPr>
          <w:rFonts w:ascii="Aptos" w:hAnsi="Aptos" w:cs="Times New Roman"/>
          <w:i/>
          <w:iCs/>
        </w:rPr>
        <w:t>Poetics (T</w:t>
      </w:r>
      <w:r w:rsidR="00CB46F0" w:rsidRPr="00CB46F0">
        <w:rPr>
          <w:rFonts w:ascii="Aptos" w:hAnsi="Aptos" w:cs="Times New Roman"/>
          <w:i/>
          <w:iCs/>
        </w:rPr>
        <w:t xml:space="preserve">aylor’s </w:t>
      </w:r>
      <w:r w:rsidRPr="00CB46F0">
        <w:rPr>
          <w:rFonts w:ascii="Aptos" w:hAnsi="Aptos" w:cs="Times New Roman"/>
          <w:i/>
          <w:iCs/>
        </w:rPr>
        <w:t>V</w:t>
      </w:r>
      <w:r w:rsidR="00CB46F0" w:rsidRPr="00CB46F0">
        <w:rPr>
          <w:rFonts w:ascii="Aptos" w:hAnsi="Aptos" w:cs="Times New Roman"/>
          <w:i/>
          <w:iCs/>
        </w:rPr>
        <w:t>ersion</w:t>
      </w:r>
      <w:r w:rsidRPr="00CB46F0">
        <w:rPr>
          <w:rFonts w:ascii="Aptos" w:hAnsi="Aptos" w:cs="Times New Roman"/>
          <w:i/>
          <w:iCs/>
        </w:rPr>
        <w:t>): The Poetry of Taylor Swift</w:t>
      </w:r>
      <w:r w:rsidRPr="00CB46F0">
        <w:rPr>
          <w:rFonts w:ascii="Aptos" w:hAnsi="Aptos" w:cs="Times New Roman"/>
          <w:i/>
          <w:iCs/>
        </w:rPr>
        <w:t xml:space="preserve"> </w:t>
      </w:r>
      <w:r>
        <w:rPr>
          <w:rFonts w:ascii="Aptos" w:hAnsi="Aptos" w:cs="Times New Roman"/>
        </w:rPr>
        <w:t xml:space="preserve">(Literary, Visual, and Performing Arts; effective </w:t>
      </w:r>
      <w:r w:rsidR="00DC3690">
        <w:rPr>
          <w:rFonts w:ascii="Aptos" w:hAnsi="Aptos" w:cs="Times New Roman"/>
        </w:rPr>
        <w:t>fall</w:t>
      </w:r>
      <w:r>
        <w:rPr>
          <w:rFonts w:ascii="Aptos" w:hAnsi="Aptos" w:cs="Times New Roman"/>
        </w:rPr>
        <w:t xml:space="preserve"> 2026)</w:t>
      </w:r>
    </w:p>
    <w:p w14:paraId="1AC82B8F" w14:textId="00553EAE" w:rsidR="002F2D09" w:rsidRPr="00CB46F0" w:rsidRDefault="003161D3" w:rsidP="00CB46F0">
      <w:pPr>
        <w:pStyle w:val="ListParagraph"/>
        <w:numPr>
          <w:ilvl w:val="1"/>
          <w:numId w:val="2"/>
        </w:numPr>
        <w:rPr>
          <w:rFonts w:ascii="Aptos" w:hAnsi="Aptos" w:cs="Times New Roman"/>
        </w:rPr>
      </w:pPr>
      <w:r w:rsidRPr="00CB46F0">
        <w:rPr>
          <w:rFonts w:ascii="Aptos" w:hAnsi="Aptos" w:cs="Times New Roman"/>
          <w:i/>
          <w:iCs/>
        </w:rPr>
        <w:t>GRMN:1</w:t>
      </w:r>
      <w:r w:rsidR="00C83EEC">
        <w:rPr>
          <w:rFonts w:ascii="Aptos" w:hAnsi="Aptos" w:cs="Times New Roman"/>
          <w:i/>
          <w:iCs/>
        </w:rPr>
        <w:t>3</w:t>
      </w:r>
      <w:r w:rsidRPr="00CB46F0">
        <w:rPr>
          <w:rFonts w:ascii="Aptos" w:hAnsi="Aptos" w:cs="Times New Roman"/>
          <w:i/>
          <w:iCs/>
        </w:rPr>
        <w:t xml:space="preserve">00 </w:t>
      </w:r>
      <w:r w:rsidRPr="00CB46F0">
        <w:rPr>
          <w:rFonts w:ascii="Aptos" w:hAnsi="Aptos" w:cs="Times New Roman"/>
          <w:i/>
          <w:iCs/>
        </w:rPr>
        <w:t>The Tree as Cultural Signifier and Global Storyteller</w:t>
      </w:r>
      <w:r>
        <w:rPr>
          <w:rFonts w:ascii="Aptos" w:hAnsi="Aptos" w:cs="Times New Roman"/>
        </w:rPr>
        <w:t xml:space="preserve"> (Values and Society; Sustainability; effective fall 2026)</w:t>
      </w:r>
    </w:p>
    <w:p w14:paraId="6CCD5632" w14:textId="77777777" w:rsidR="002F2D09" w:rsidRPr="00CC25A6" w:rsidRDefault="002F2D09">
      <w:pPr>
        <w:rPr>
          <w:rFonts w:ascii="Aptos" w:hAnsi="Aptos"/>
        </w:rPr>
      </w:pPr>
    </w:p>
    <w:p w14:paraId="13E93C23" w14:textId="3C1A0437" w:rsidR="00E470B3" w:rsidRPr="00CC25A6" w:rsidRDefault="00E470B3" w:rsidP="00E470B3">
      <w:pPr>
        <w:rPr>
          <w:rFonts w:ascii="Aptos" w:hAnsi="Aptos"/>
        </w:rPr>
      </w:pPr>
      <w:r w:rsidRPr="00CC25A6">
        <w:rPr>
          <w:rFonts w:ascii="Aptos" w:hAnsi="Aptos"/>
        </w:rPr>
        <w:t>Respectfully submitted,</w:t>
      </w:r>
    </w:p>
    <w:p w14:paraId="72874124" w14:textId="77777777" w:rsidR="003D26C6" w:rsidRPr="00CC25A6" w:rsidRDefault="003D26C6" w:rsidP="00E470B3">
      <w:pPr>
        <w:rPr>
          <w:rFonts w:ascii="Aptos" w:hAnsi="Aptos"/>
        </w:rPr>
      </w:pPr>
    </w:p>
    <w:p w14:paraId="323B322F" w14:textId="40EFC335" w:rsidR="00E470B3" w:rsidRDefault="00325604" w:rsidP="00545E73">
      <w:pPr>
        <w:rPr>
          <w:rFonts w:ascii="Aptos" w:hAnsi="Aptos" w:cs="Times New Roman"/>
        </w:rPr>
      </w:pPr>
      <w:r>
        <w:rPr>
          <w:rFonts w:ascii="Aptos" w:hAnsi="Aptos" w:cs="Times New Roman"/>
        </w:rPr>
        <w:t>Kate Tierney</w:t>
      </w:r>
    </w:p>
    <w:p w14:paraId="03B5275E" w14:textId="039452DB" w:rsidR="00325604" w:rsidRDefault="00325604" w:rsidP="00545E73">
      <w:pPr>
        <w:rPr>
          <w:rFonts w:ascii="Aptos" w:hAnsi="Aptos" w:cs="Times New Roman"/>
        </w:rPr>
      </w:pPr>
      <w:r>
        <w:rPr>
          <w:rFonts w:ascii="Aptos" w:hAnsi="Aptos" w:cs="Times New Roman"/>
        </w:rPr>
        <w:t>UEPCC Secretary</w:t>
      </w:r>
    </w:p>
    <w:p w14:paraId="3831B684" w14:textId="77777777" w:rsidR="00325604" w:rsidRPr="00CC25A6" w:rsidRDefault="00325604" w:rsidP="00545E73">
      <w:pPr>
        <w:rPr>
          <w:rFonts w:ascii="Aptos" w:hAnsi="Aptos"/>
        </w:rPr>
      </w:pPr>
    </w:p>
    <w:sectPr w:rsidR="00325604" w:rsidRPr="00CC25A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7710A" w14:textId="77777777" w:rsidR="0046640F" w:rsidRDefault="0046640F" w:rsidP="0046640F">
      <w:r>
        <w:separator/>
      </w:r>
    </w:p>
  </w:endnote>
  <w:endnote w:type="continuationSeparator" w:id="0">
    <w:p w14:paraId="0DA4430E" w14:textId="77777777" w:rsidR="0046640F" w:rsidRDefault="0046640F" w:rsidP="00466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407D2" w14:textId="77777777" w:rsidR="0046640F" w:rsidRDefault="0046640F" w:rsidP="0046640F">
      <w:r>
        <w:separator/>
      </w:r>
    </w:p>
  </w:footnote>
  <w:footnote w:type="continuationSeparator" w:id="0">
    <w:p w14:paraId="781E097C" w14:textId="77777777" w:rsidR="0046640F" w:rsidRDefault="0046640F" w:rsidP="00466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232060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3E8F35" w14:textId="61E25C5E" w:rsidR="0046640F" w:rsidRDefault="0046640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19967D" w14:textId="77777777" w:rsidR="0046640F" w:rsidRDefault="004664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17CCA"/>
    <w:multiLevelType w:val="hybridMultilevel"/>
    <w:tmpl w:val="8D905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403A2"/>
    <w:multiLevelType w:val="hybridMultilevel"/>
    <w:tmpl w:val="311ECC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C723FA"/>
    <w:multiLevelType w:val="hybridMultilevel"/>
    <w:tmpl w:val="4B28C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6076AD"/>
    <w:multiLevelType w:val="hybridMultilevel"/>
    <w:tmpl w:val="5C1ACA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DA42869"/>
    <w:multiLevelType w:val="hybridMultilevel"/>
    <w:tmpl w:val="F12A93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65377573">
    <w:abstractNumId w:val="2"/>
  </w:num>
  <w:num w:numId="2" w16cid:durableId="1343707476">
    <w:abstractNumId w:val="0"/>
  </w:num>
  <w:num w:numId="3" w16cid:durableId="204827837">
    <w:abstractNumId w:val="4"/>
  </w:num>
  <w:num w:numId="4" w16cid:durableId="534120066">
    <w:abstractNumId w:val="3"/>
  </w:num>
  <w:num w:numId="5" w16cid:durableId="1060832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462"/>
    <w:rsid w:val="000D58DF"/>
    <w:rsid w:val="001338A1"/>
    <w:rsid w:val="002F0D8C"/>
    <w:rsid w:val="002F2D09"/>
    <w:rsid w:val="003161D3"/>
    <w:rsid w:val="00325604"/>
    <w:rsid w:val="003D26C6"/>
    <w:rsid w:val="003E7F49"/>
    <w:rsid w:val="004525B9"/>
    <w:rsid w:val="0046640F"/>
    <w:rsid w:val="00481FF6"/>
    <w:rsid w:val="004C4BB2"/>
    <w:rsid w:val="004D31C5"/>
    <w:rsid w:val="004F40C5"/>
    <w:rsid w:val="00516086"/>
    <w:rsid w:val="005241B5"/>
    <w:rsid w:val="005431E5"/>
    <w:rsid w:val="00545E73"/>
    <w:rsid w:val="00571EC7"/>
    <w:rsid w:val="005B0550"/>
    <w:rsid w:val="006C15D3"/>
    <w:rsid w:val="00705987"/>
    <w:rsid w:val="007264B5"/>
    <w:rsid w:val="007467CF"/>
    <w:rsid w:val="00751DE8"/>
    <w:rsid w:val="00784FBA"/>
    <w:rsid w:val="00850959"/>
    <w:rsid w:val="008564C3"/>
    <w:rsid w:val="00875358"/>
    <w:rsid w:val="008D14FE"/>
    <w:rsid w:val="008D54E6"/>
    <w:rsid w:val="00921DD0"/>
    <w:rsid w:val="00972459"/>
    <w:rsid w:val="009F3E32"/>
    <w:rsid w:val="00A04888"/>
    <w:rsid w:val="00A922A4"/>
    <w:rsid w:val="00AC1282"/>
    <w:rsid w:val="00BD0E2D"/>
    <w:rsid w:val="00BD7B53"/>
    <w:rsid w:val="00C00C90"/>
    <w:rsid w:val="00C83EEC"/>
    <w:rsid w:val="00CB46F0"/>
    <w:rsid w:val="00CC22E4"/>
    <w:rsid w:val="00CC25A6"/>
    <w:rsid w:val="00CC5462"/>
    <w:rsid w:val="00CF1220"/>
    <w:rsid w:val="00CF1E8A"/>
    <w:rsid w:val="00D33988"/>
    <w:rsid w:val="00D80385"/>
    <w:rsid w:val="00DC3690"/>
    <w:rsid w:val="00E05C1C"/>
    <w:rsid w:val="00E470B3"/>
    <w:rsid w:val="00E920E7"/>
    <w:rsid w:val="00ED56E1"/>
    <w:rsid w:val="00EF2203"/>
    <w:rsid w:val="00F25A26"/>
    <w:rsid w:val="00F47A0D"/>
    <w:rsid w:val="00F53F03"/>
    <w:rsid w:val="00F613BA"/>
    <w:rsid w:val="00FD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23FA5"/>
  <w15:chartTrackingRefBased/>
  <w15:docId w15:val="{6BE3A7E3-1EA3-4799-8DA1-188F452B7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462"/>
  </w:style>
  <w:style w:type="paragraph" w:styleId="Heading1">
    <w:name w:val="heading 1"/>
    <w:basedOn w:val="Normal"/>
    <w:next w:val="Normal"/>
    <w:link w:val="Heading1Char"/>
    <w:uiPriority w:val="9"/>
    <w:qFormat/>
    <w:rsid w:val="00CC54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54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54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54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54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54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54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54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54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54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54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54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54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54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54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54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54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54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54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54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546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54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54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54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54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54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54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54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546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338A1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664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640F"/>
  </w:style>
  <w:style w:type="paragraph" w:styleId="Footer">
    <w:name w:val="footer"/>
    <w:basedOn w:val="Normal"/>
    <w:link w:val="FooterChar"/>
    <w:uiPriority w:val="99"/>
    <w:unhideWhenUsed/>
    <w:rsid w:val="004664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6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source.clas.uiowa.edu/shared-governance/faculty-governance/undergraduate-educational-policy-curriculu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Lundberg, Elizabeth K</dc:creator>
  <cp:keywords/>
  <dc:description/>
  <cp:lastModifiedBy>Lundberg, Elizabeth K</cp:lastModifiedBy>
  <cp:revision>16</cp:revision>
  <dcterms:created xsi:type="dcterms:W3CDTF">2025-10-28T17:42:00Z</dcterms:created>
  <dcterms:modified xsi:type="dcterms:W3CDTF">2025-10-28T19:25:00Z</dcterms:modified>
</cp:coreProperties>
</file>