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FBC"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College of Liberal Arts and Sciences</w:t>
      </w:r>
    </w:p>
    <w:p w14:paraId="68461978"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The Undergraduate Educational Policy and Curriculum Committee</w:t>
      </w:r>
    </w:p>
    <w:p w14:paraId="644BF944" w14:textId="77777777" w:rsidR="00CC5462" w:rsidRPr="00CC25A6" w:rsidRDefault="00CC5462" w:rsidP="00CC5462">
      <w:pPr>
        <w:ind w:right="180"/>
        <w:contextualSpacing/>
        <w:jc w:val="center"/>
        <w:rPr>
          <w:rFonts w:ascii="Aptos" w:hAnsi="Aptos" w:cs="Times New Roman"/>
          <w:iCs/>
        </w:rPr>
      </w:pPr>
    </w:p>
    <w:p w14:paraId="51A69C64" w14:textId="77777777" w:rsidR="00CC5462" w:rsidRPr="00CC25A6" w:rsidRDefault="00CC5462" w:rsidP="00CC5462">
      <w:pPr>
        <w:ind w:right="180"/>
        <w:contextualSpacing/>
        <w:jc w:val="center"/>
        <w:rPr>
          <w:rFonts w:ascii="Aptos" w:hAnsi="Aptos" w:cs="Times New Roman"/>
          <w:b/>
        </w:rPr>
      </w:pPr>
      <w:r w:rsidRPr="00CC25A6">
        <w:rPr>
          <w:rFonts w:ascii="Aptos" w:hAnsi="Aptos" w:cs="Times New Roman"/>
          <w:b/>
        </w:rPr>
        <w:t>Minutes</w:t>
      </w:r>
    </w:p>
    <w:p w14:paraId="7FCA7760" w14:textId="77777777" w:rsidR="00CC5462" w:rsidRPr="00CC25A6" w:rsidRDefault="00CC5462" w:rsidP="00CC5462">
      <w:pPr>
        <w:ind w:right="180"/>
        <w:contextualSpacing/>
        <w:jc w:val="center"/>
        <w:rPr>
          <w:rFonts w:ascii="Aptos" w:hAnsi="Aptos" w:cs="Times New Roman"/>
          <w:iCs/>
        </w:rPr>
      </w:pPr>
      <w:r w:rsidRPr="00CC25A6">
        <w:rPr>
          <w:rFonts w:ascii="Aptos" w:hAnsi="Aptos" w:cs="Times New Roman"/>
          <w:iCs/>
        </w:rPr>
        <w:t>240 SH</w:t>
      </w:r>
    </w:p>
    <w:p w14:paraId="15528FEB" w14:textId="59F70E9B" w:rsidR="00CC5462" w:rsidRPr="00CC25A6" w:rsidRDefault="00940D00" w:rsidP="00CC5462">
      <w:pPr>
        <w:ind w:right="180"/>
        <w:contextualSpacing/>
        <w:jc w:val="center"/>
        <w:rPr>
          <w:rFonts w:ascii="Aptos" w:hAnsi="Aptos" w:cs="Times New Roman"/>
          <w:iCs/>
        </w:rPr>
      </w:pPr>
      <w:r>
        <w:rPr>
          <w:rFonts w:ascii="Aptos" w:hAnsi="Aptos" w:cs="Times New Roman"/>
          <w:iCs/>
        </w:rPr>
        <w:t>February 19, 2026</w:t>
      </w:r>
      <w:r w:rsidR="00CC5462" w:rsidRPr="00CC25A6">
        <w:rPr>
          <w:rFonts w:ascii="Aptos" w:hAnsi="Aptos" w:cs="Times New Roman"/>
          <w:iCs/>
        </w:rPr>
        <w:br/>
      </w:r>
    </w:p>
    <w:p w14:paraId="1B67EF88" w14:textId="65999061" w:rsidR="00CC5462" w:rsidRPr="00CC25A6" w:rsidRDefault="00CC5462" w:rsidP="00CC5462">
      <w:pPr>
        <w:contextualSpacing/>
        <w:rPr>
          <w:rFonts w:ascii="Aptos" w:hAnsi="Aptos" w:cs="Times New Roman"/>
        </w:rPr>
      </w:pPr>
      <w:r w:rsidRPr="00CC25A6">
        <w:rPr>
          <w:rFonts w:ascii="Aptos" w:hAnsi="Aptos" w:cs="Times New Roman"/>
          <w:i/>
          <w:iCs/>
        </w:rPr>
        <w:t>Attending</w:t>
      </w:r>
      <w:r w:rsidRPr="00CC25A6">
        <w:rPr>
          <w:rFonts w:ascii="Aptos" w:hAnsi="Aptos" w:cs="Times New Roman"/>
        </w:rPr>
        <w:t xml:space="preserve">: Cornelia Lang (chair), </w:t>
      </w:r>
      <w:r w:rsidR="00CC25A6" w:rsidRPr="00CC25A6">
        <w:rPr>
          <w:rFonts w:ascii="Aptos" w:hAnsi="Aptos" w:cs="Times New Roman"/>
        </w:rPr>
        <w:t>Gwen Archibald</w:t>
      </w:r>
      <w:r w:rsidR="00481FF6">
        <w:rPr>
          <w:rFonts w:ascii="Aptos" w:hAnsi="Aptos" w:cs="Times New Roman"/>
        </w:rPr>
        <w:t xml:space="preserve"> (staff)</w:t>
      </w:r>
      <w:r w:rsidR="00CC25A6" w:rsidRPr="00CC25A6">
        <w:rPr>
          <w:rFonts w:ascii="Aptos" w:hAnsi="Aptos" w:cs="Times New Roman"/>
        </w:rPr>
        <w:t xml:space="preserve">, </w:t>
      </w:r>
      <w:r w:rsidR="00875358" w:rsidRPr="00CC25A6">
        <w:rPr>
          <w:rFonts w:ascii="Aptos" w:hAnsi="Aptos"/>
        </w:rPr>
        <w:t>Ari Ariel</w:t>
      </w:r>
      <w:r w:rsidRPr="00CC25A6">
        <w:rPr>
          <w:rFonts w:ascii="Aptos" w:hAnsi="Aptos" w:cs="Times New Roman"/>
          <w:shd w:val="clear" w:color="auto" w:fill="FFFFFF"/>
        </w:rPr>
        <w:t xml:space="preserve">, </w:t>
      </w:r>
      <w:r w:rsidR="00CC25A6" w:rsidRPr="00CC25A6">
        <w:rPr>
          <w:rFonts w:ascii="Aptos" w:hAnsi="Aptos"/>
        </w:rPr>
        <w:t>Kirsten Kumpf Baele</w:t>
      </w:r>
      <w:r w:rsidRPr="00CC25A6">
        <w:rPr>
          <w:rFonts w:ascii="Aptos" w:hAnsi="Aptos" w:cs="Times New Roman"/>
        </w:rPr>
        <w:t xml:space="preserve">, </w:t>
      </w:r>
      <w:r w:rsidR="00D80385" w:rsidRPr="00D80385">
        <w:rPr>
          <w:rFonts w:ascii="Aptos" w:hAnsi="Aptos" w:cs="Times New Roman"/>
        </w:rPr>
        <w:t>Anushka Gupta</w:t>
      </w:r>
      <w:r w:rsidR="00D80385">
        <w:rPr>
          <w:rFonts w:ascii="Aptos" w:hAnsi="Aptos" w:cs="Times New Roman"/>
        </w:rPr>
        <w:t>,</w:t>
      </w:r>
      <w:r w:rsidR="00D80385" w:rsidRPr="00D80385">
        <w:rPr>
          <w:rFonts w:ascii="Aptos" w:hAnsi="Aptos" w:cs="Times New Roman"/>
        </w:rPr>
        <w:t xml:space="preserve"> </w:t>
      </w:r>
      <w:r w:rsidRPr="00CC25A6">
        <w:rPr>
          <w:rFonts w:ascii="Aptos" w:hAnsi="Aptos" w:cs="Times New Roman"/>
        </w:rPr>
        <w:t xml:space="preserve">Anita Jung, Liz Lundberg (staff), </w:t>
      </w:r>
      <w:r w:rsidR="00875358" w:rsidRPr="00CC25A6">
        <w:rPr>
          <w:rFonts w:ascii="Aptos" w:hAnsi="Aptos" w:cs="Times New Roman"/>
        </w:rPr>
        <w:t xml:space="preserve">Rene Rocha, </w:t>
      </w:r>
      <w:r w:rsidRPr="00CC25A6">
        <w:rPr>
          <w:rFonts w:ascii="Aptos" w:hAnsi="Aptos" w:cs="Times New Roman"/>
        </w:rPr>
        <w:t xml:space="preserve">Sanvesh Srivastava, </w:t>
      </w:r>
      <w:r w:rsidR="00D80385" w:rsidRPr="00D80385">
        <w:rPr>
          <w:rFonts w:ascii="Aptos" w:hAnsi="Aptos" w:cs="Times New Roman"/>
        </w:rPr>
        <w:t>Kate Tierney</w:t>
      </w:r>
      <w:r w:rsidR="00D80385">
        <w:rPr>
          <w:rFonts w:ascii="Aptos" w:hAnsi="Aptos" w:cs="Times New Roman"/>
        </w:rPr>
        <w:t>,</w:t>
      </w:r>
      <w:r w:rsidR="00D80385" w:rsidRPr="00D80385">
        <w:rPr>
          <w:rFonts w:ascii="Aptos" w:hAnsi="Aptos" w:cs="Times New Roman"/>
        </w:rPr>
        <w:t xml:space="preserve"> </w:t>
      </w:r>
      <w:r w:rsidR="00571EC7">
        <w:rPr>
          <w:rFonts w:ascii="Aptos" w:hAnsi="Aptos" w:cs="Times New Roman"/>
        </w:rPr>
        <w:t xml:space="preserve">Paul Windschitl, </w:t>
      </w:r>
      <w:r w:rsidRPr="00CC25A6">
        <w:rPr>
          <w:rFonts w:ascii="Aptos" w:hAnsi="Aptos" w:cs="Times New Roman"/>
        </w:rPr>
        <w:t>Rachel Young</w:t>
      </w:r>
    </w:p>
    <w:p w14:paraId="7D3C6861" w14:textId="77777777" w:rsidR="00CF1E8A" w:rsidRPr="00CC25A6" w:rsidRDefault="00CF1E8A" w:rsidP="00CC5462">
      <w:pPr>
        <w:contextualSpacing/>
        <w:rPr>
          <w:rFonts w:ascii="Aptos" w:hAnsi="Aptos" w:cs="Times New Roman"/>
        </w:rPr>
      </w:pPr>
    </w:p>
    <w:p w14:paraId="0DB04490" w14:textId="2DB90934" w:rsidR="00CF1E8A" w:rsidRPr="00CC25A6" w:rsidRDefault="00CF1E8A" w:rsidP="00CC5462">
      <w:pPr>
        <w:contextualSpacing/>
        <w:rPr>
          <w:rFonts w:ascii="Aptos" w:hAnsi="Aptos" w:cs="Times New Roman"/>
        </w:rPr>
      </w:pPr>
      <w:r w:rsidRPr="00CC25A6">
        <w:rPr>
          <w:rFonts w:ascii="Aptos" w:hAnsi="Aptos" w:cs="Times New Roman"/>
          <w:i/>
          <w:iCs/>
        </w:rPr>
        <w:t>Absent:</w:t>
      </w:r>
      <w:r w:rsidR="00426A58">
        <w:rPr>
          <w:rFonts w:ascii="Aptos" w:hAnsi="Aptos"/>
        </w:rPr>
        <w:t xml:space="preserve"> </w:t>
      </w:r>
      <w:r w:rsidR="00426A58" w:rsidRPr="00426A58">
        <w:rPr>
          <w:rFonts w:ascii="Aptos" w:hAnsi="Aptos"/>
        </w:rPr>
        <w:t>Megan Gogerty</w:t>
      </w:r>
    </w:p>
    <w:p w14:paraId="05633737" w14:textId="77777777" w:rsidR="00972459" w:rsidRPr="00CC25A6" w:rsidRDefault="00972459">
      <w:pPr>
        <w:rPr>
          <w:rFonts w:ascii="Aptos" w:hAnsi="Aptos" w:cs="Times New Roman"/>
        </w:rPr>
      </w:pPr>
    </w:p>
    <w:p w14:paraId="6B6C347D" w14:textId="6A0AC9F4" w:rsidR="00D33988" w:rsidRDefault="00D33988" w:rsidP="00325604">
      <w:pPr>
        <w:pStyle w:val="ListParagraph"/>
        <w:numPr>
          <w:ilvl w:val="0"/>
          <w:numId w:val="2"/>
        </w:numPr>
        <w:rPr>
          <w:rFonts w:ascii="Aptos" w:hAnsi="Aptos" w:cs="Times New Roman"/>
        </w:rPr>
      </w:pPr>
      <w:r>
        <w:rPr>
          <w:rFonts w:ascii="Aptos" w:hAnsi="Aptos" w:cs="Times New Roman"/>
        </w:rPr>
        <w:t xml:space="preserve">First the committee welcomed </w:t>
      </w:r>
      <w:r w:rsidR="00940D00" w:rsidRPr="00940D00">
        <w:rPr>
          <w:rFonts w:ascii="Aptos" w:hAnsi="Aptos" w:cs="Times New Roman"/>
        </w:rPr>
        <w:t>Adam Brummett</w:t>
      </w:r>
      <w:r w:rsidR="00940D00">
        <w:rPr>
          <w:rFonts w:ascii="Aptos" w:hAnsi="Aptos" w:cs="Times New Roman"/>
        </w:rPr>
        <w:t xml:space="preserve">, </w:t>
      </w:r>
      <w:r w:rsidR="00940D00" w:rsidRPr="00940D00">
        <w:rPr>
          <w:rFonts w:ascii="Aptos" w:hAnsi="Aptos" w:cs="Times New Roman"/>
        </w:rPr>
        <w:t xml:space="preserve">liaison from </w:t>
      </w:r>
      <w:r w:rsidR="00940D00">
        <w:rPr>
          <w:rFonts w:ascii="Aptos" w:hAnsi="Aptos" w:cs="Times New Roman"/>
        </w:rPr>
        <w:t xml:space="preserve">the </w:t>
      </w:r>
      <w:r w:rsidR="00940D00" w:rsidRPr="00940D00">
        <w:rPr>
          <w:rFonts w:ascii="Aptos" w:hAnsi="Aptos" w:cs="Times New Roman"/>
        </w:rPr>
        <w:t>G</w:t>
      </w:r>
      <w:r w:rsidR="00940D00">
        <w:rPr>
          <w:rFonts w:ascii="Aptos" w:hAnsi="Aptos" w:cs="Times New Roman"/>
        </w:rPr>
        <w:t xml:space="preserve">eneral </w:t>
      </w:r>
      <w:r w:rsidR="00940D00" w:rsidRPr="00940D00">
        <w:rPr>
          <w:rFonts w:ascii="Aptos" w:hAnsi="Aptos" w:cs="Times New Roman"/>
        </w:rPr>
        <w:t>E</w:t>
      </w:r>
      <w:r w:rsidR="00940D00">
        <w:rPr>
          <w:rFonts w:ascii="Aptos" w:hAnsi="Aptos" w:cs="Times New Roman"/>
        </w:rPr>
        <w:t xml:space="preserve">ducation </w:t>
      </w:r>
      <w:r w:rsidR="00940D00" w:rsidRPr="00940D00">
        <w:rPr>
          <w:rFonts w:ascii="Aptos" w:hAnsi="Aptos" w:cs="Times New Roman"/>
        </w:rPr>
        <w:t>C</w:t>
      </w:r>
      <w:r w:rsidR="00940D00">
        <w:rPr>
          <w:rFonts w:ascii="Aptos" w:hAnsi="Aptos" w:cs="Times New Roman"/>
        </w:rPr>
        <w:t xml:space="preserve">urriculum </w:t>
      </w:r>
      <w:r w:rsidR="00940D00" w:rsidRPr="00940D00">
        <w:rPr>
          <w:rFonts w:ascii="Aptos" w:hAnsi="Aptos" w:cs="Times New Roman"/>
        </w:rPr>
        <w:t>C</w:t>
      </w:r>
      <w:r w:rsidR="00940D00">
        <w:rPr>
          <w:rFonts w:ascii="Aptos" w:hAnsi="Aptos" w:cs="Times New Roman"/>
        </w:rPr>
        <w:t>ommittee,</w:t>
      </w:r>
      <w:r>
        <w:rPr>
          <w:rFonts w:ascii="Aptos" w:hAnsi="Aptos" w:cs="Times New Roman"/>
        </w:rPr>
        <w:t xml:space="preserve"> to discuss </w:t>
      </w:r>
      <w:r w:rsidR="00940D00">
        <w:rPr>
          <w:rFonts w:ascii="Aptos" w:hAnsi="Aptos" w:cs="Times New Roman"/>
        </w:rPr>
        <w:t>several courses approved by GECC for GE status.</w:t>
      </w:r>
      <w:r w:rsidR="00426A58">
        <w:rPr>
          <w:rFonts w:ascii="Aptos" w:hAnsi="Aptos" w:cs="Times New Roman"/>
        </w:rPr>
        <w:t xml:space="preserve"> </w:t>
      </w:r>
      <w:r w:rsidR="00426A58" w:rsidRPr="00426A58">
        <w:rPr>
          <w:rFonts w:ascii="Aptos" w:hAnsi="Aptos" w:cs="Times New Roman"/>
        </w:rPr>
        <w:t>The committee reviewed and approved the following courses</w:t>
      </w:r>
      <w:r w:rsidR="00426A58">
        <w:rPr>
          <w:rFonts w:ascii="Aptos" w:hAnsi="Aptos" w:cs="Times New Roman"/>
        </w:rPr>
        <w:t>:</w:t>
      </w:r>
    </w:p>
    <w:p w14:paraId="1977F7A1" w14:textId="77777777" w:rsidR="00426A58" w:rsidRDefault="00426A58" w:rsidP="00426A58">
      <w:pPr>
        <w:pStyle w:val="ListParagraph"/>
        <w:rPr>
          <w:rFonts w:ascii="Aptos" w:hAnsi="Aptos" w:cs="Times New Roman"/>
        </w:rPr>
      </w:pPr>
    </w:p>
    <w:p w14:paraId="621C4E25" w14:textId="25D0645E" w:rsidR="00426A58" w:rsidRDefault="00426A58" w:rsidP="00426A58">
      <w:pPr>
        <w:pStyle w:val="ListParagraph"/>
        <w:numPr>
          <w:ilvl w:val="1"/>
          <w:numId w:val="2"/>
        </w:numPr>
        <w:rPr>
          <w:rFonts w:ascii="Aptos" w:hAnsi="Aptos" w:cs="Times New Roman"/>
        </w:rPr>
      </w:pPr>
      <w:r>
        <w:rPr>
          <w:rFonts w:ascii="Aptos" w:hAnsi="Aptos" w:cs="Times New Roman"/>
        </w:rPr>
        <w:t xml:space="preserve">MUS:1310 </w:t>
      </w:r>
      <w:r w:rsidRPr="00426A58">
        <w:rPr>
          <w:rFonts w:ascii="Aptos" w:hAnsi="Aptos" w:cs="Times New Roman"/>
          <w:i/>
          <w:iCs/>
        </w:rPr>
        <w:t>World Music</w:t>
      </w:r>
      <w:r>
        <w:rPr>
          <w:rFonts w:ascii="Aptos" w:hAnsi="Aptos" w:cs="Times New Roman"/>
        </w:rPr>
        <w:t xml:space="preserve"> (move from Literary, Visual, and Performing Arts to International and Global Issues, effective fall 2026)</w:t>
      </w:r>
    </w:p>
    <w:p w14:paraId="2DD01A63" w14:textId="77777777" w:rsidR="00426A58" w:rsidRDefault="00426A58" w:rsidP="00426A58">
      <w:pPr>
        <w:pStyle w:val="ListParagraph"/>
        <w:ind w:left="1440"/>
        <w:rPr>
          <w:rFonts w:ascii="Aptos" w:hAnsi="Aptos" w:cs="Times New Roman"/>
        </w:rPr>
      </w:pPr>
    </w:p>
    <w:p w14:paraId="4975FFA2" w14:textId="66D393BC" w:rsidR="00426A58" w:rsidRPr="00325604" w:rsidRDefault="00426A58" w:rsidP="00426A58">
      <w:pPr>
        <w:pStyle w:val="ListParagraph"/>
        <w:numPr>
          <w:ilvl w:val="1"/>
          <w:numId w:val="2"/>
        </w:numPr>
        <w:rPr>
          <w:rFonts w:ascii="Aptos" w:hAnsi="Aptos" w:cs="Times New Roman"/>
        </w:rPr>
      </w:pPr>
      <w:r>
        <w:rPr>
          <w:rFonts w:ascii="Aptos" w:hAnsi="Aptos" w:cs="Times New Roman"/>
        </w:rPr>
        <w:t xml:space="preserve">MUS:2800 </w:t>
      </w:r>
      <w:r w:rsidRPr="00426A58">
        <w:rPr>
          <w:rFonts w:ascii="Aptos" w:hAnsi="Aptos" w:cs="Times New Roman"/>
          <w:i/>
          <w:iCs/>
        </w:rPr>
        <w:t>Introduction to Coding for Interactive Arts</w:t>
      </w:r>
      <w:r>
        <w:rPr>
          <w:rFonts w:ascii="Aptos" w:hAnsi="Aptos" w:cs="Times New Roman"/>
        </w:rPr>
        <w:t xml:space="preserve"> (Quantitative or Formal Reasoning, effective fall 2026)</w:t>
      </w:r>
    </w:p>
    <w:p w14:paraId="2F9B54D1" w14:textId="77777777" w:rsidR="00D33988" w:rsidRDefault="00D33988" w:rsidP="00D33988">
      <w:pPr>
        <w:pStyle w:val="ListParagraph"/>
        <w:rPr>
          <w:rFonts w:ascii="Aptos" w:hAnsi="Aptos" w:cs="Times New Roman"/>
        </w:rPr>
      </w:pPr>
    </w:p>
    <w:p w14:paraId="0069B5A3" w14:textId="54A887C5" w:rsidR="00C00C90" w:rsidRPr="00700807" w:rsidRDefault="00325604" w:rsidP="00700807">
      <w:pPr>
        <w:pStyle w:val="ListParagraph"/>
        <w:numPr>
          <w:ilvl w:val="0"/>
          <w:numId w:val="2"/>
        </w:numPr>
        <w:rPr>
          <w:rFonts w:ascii="Aptos" w:hAnsi="Aptos" w:cs="Times New Roman"/>
        </w:rPr>
      </w:pPr>
      <w:r>
        <w:rPr>
          <w:rFonts w:ascii="Aptos" w:hAnsi="Aptos" w:cs="Times New Roman"/>
        </w:rPr>
        <w:t>Next</w:t>
      </w:r>
      <w:r w:rsidR="001338A1" w:rsidRPr="00CC25A6">
        <w:rPr>
          <w:rFonts w:ascii="Aptos" w:hAnsi="Aptos" w:cs="Times New Roman"/>
        </w:rPr>
        <w:t xml:space="preserve"> the committee </w:t>
      </w:r>
      <w:r w:rsidR="00426A58">
        <w:rPr>
          <w:rFonts w:ascii="Aptos" w:hAnsi="Aptos" w:cs="Times New Roman"/>
        </w:rPr>
        <w:t>welcomed Emily Hurst, Student Care Manager for CLAS, to learn about her work. The position of Student Care Manager was created about two years ago</w:t>
      </w:r>
      <w:r w:rsidR="00937283">
        <w:rPr>
          <w:rFonts w:ascii="Aptos" w:hAnsi="Aptos" w:cs="Times New Roman"/>
        </w:rPr>
        <w:t xml:space="preserve">. </w:t>
      </w:r>
      <w:r w:rsidR="00426A58">
        <w:rPr>
          <w:rFonts w:ascii="Aptos" w:hAnsi="Aptos" w:cs="Times New Roman"/>
        </w:rPr>
        <w:t>Emily discussed her role and its guiding principles, along with examples of when and how students and faculty might work with her.</w:t>
      </w:r>
      <w:r w:rsidR="00700807">
        <w:rPr>
          <w:rFonts w:ascii="Aptos" w:hAnsi="Aptos" w:cs="Times New Roman"/>
        </w:rPr>
        <w:t xml:space="preserve"> Students with complex situations affecting multiple areas of their lives (mental health issues affecting their academic performance, for example) benefit from speaking with someone knowledgeable about both mental health and CLAS academic policies and resources. </w:t>
      </w:r>
      <w:r w:rsidR="00700807" w:rsidRPr="00700807">
        <w:rPr>
          <w:rFonts w:ascii="Aptos" w:hAnsi="Aptos" w:cs="Times New Roman"/>
        </w:rPr>
        <w:t>Emily confirmed that she is available to consult, plan, and debrief with instructors</w:t>
      </w:r>
      <w:r w:rsidR="001338A1" w:rsidRPr="00700807">
        <w:rPr>
          <w:rFonts w:ascii="Aptos" w:hAnsi="Aptos" w:cs="Times New Roman"/>
        </w:rPr>
        <w:t xml:space="preserve"> </w:t>
      </w:r>
      <w:r w:rsidR="00700807">
        <w:rPr>
          <w:rFonts w:ascii="Aptos" w:hAnsi="Aptos" w:cs="Times New Roman"/>
        </w:rPr>
        <w:t xml:space="preserve">about these kinds of situations, including helping to facilitate </w:t>
      </w:r>
      <w:r w:rsidR="00937283">
        <w:rPr>
          <w:rFonts w:ascii="Aptos" w:hAnsi="Aptos" w:cs="Times New Roman"/>
        </w:rPr>
        <w:t xml:space="preserve">instructors </w:t>
      </w:r>
      <w:r w:rsidR="00700807">
        <w:rPr>
          <w:rFonts w:ascii="Aptos" w:hAnsi="Aptos" w:cs="Times New Roman"/>
        </w:rPr>
        <w:t>making “warm handoff”</w:t>
      </w:r>
      <w:r w:rsidR="00937283">
        <w:rPr>
          <w:rFonts w:ascii="Aptos" w:hAnsi="Aptos" w:cs="Times New Roman"/>
        </w:rPr>
        <w:t xml:space="preserve"> referrals to her</w:t>
      </w:r>
      <w:r w:rsidR="00700807">
        <w:rPr>
          <w:rFonts w:ascii="Aptos" w:hAnsi="Aptos" w:cs="Times New Roman"/>
        </w:rPr>
        <w:t>.</w:t>
      </w:r>
    </w:p>
    <w:p w14:paraId="19414798" w14:textId="77777777" w:rsidR="001338A1" w:rsidRPr="00CC25A6" w:rsidRDefault="001338A1" w:rsidP="001338A1">
      <w:pPr>
        <w:pStyle w:val="ListParagraph"/>
        <w:rPr>
          <w:rFonts w:ascii="Aptos" w:hAnsi="Aptos" w:cs="Times New Roman"/>
        </w:rPr>
      </w:pPr>
    </w:p>
    <w:p w14:paraId="33EEE4DF" w14:textId="36D4C3AB" w:rsidR="002F2D09" w:rsidRDefault="00325604" w:rsidP="00CF1E8A">
      <w:pPr>
        <w:pStyle w:val="ListParagraph"/>
        <w:numPr>
          <w:ilvl w:val="0"/>
          <w:numId w:val="2"/>
        </w:numPr>
        <w:rPr>
          <w:rFonts w:ascii="Aptos" w:hAnsi="Aptos" w:cs="Times New Roman"/>
        </w:rPr>
      </w:pPr>
      <w:r>
        <w:rPr>
          <w:rFonts w:ascii="Aptos" w:hAnsi="Aptos" w:cs="Times New Roman"/>
        </w:rPr>
        <w:t>Finally</w:t>
      </w:r>
      <w:r w:rsidR="00700807">
        <w:rPr>
          <w:rFonts w:ascii="Aptos" w:hAnsi="Aptos" w:cs="Times New Roman"/>
        </w:rPr>
        <w:t>, Associate Dean Cornelia Lang led the committee in a general discussion about grading: the trends and challenges instructors see, and the role of the college in providing guidance around grading practices.</w:t>
      </w:r>
      <w:r w:rsidR="00BE7D6E">
        <w:rPr>
          <w:rFonts w:ascii="Aptos" w:hAnsi="Aptos" w:cs="Times New Roman"/>
        </w:rPr>
        <w:t xml:space="preserve"> Several years ago CLAS made changes to its guidance on grading to discourage grading systems that pit students against each other for grades (by using distributions or quota systems, for example), and to allow for a wider range of grading approaches, including contract grading, </w:t>
      </w:r>
      <w:proofErr w:type="spellStart"/>
      <w:r w:rsidR="00BE7D6E">
        <w:rPr>
          <w:rFonts w:ascii="Aptos" w:hAnsi="Aptos" w:cs="Times New Roman"/>
        </w:rPr>
        <w:t>ungrading</w:t>
      </w:r>
      <w:proofErr w:type="spellEnd"/>
      <w:r w:rsidR="00BE7D6E">
        <w:rPr>
          <w:rFonts w:ascii="Aptos" w:hAnsi="Aptos" w:cs="Times New Roman"/>
        </w:rPr>
        <w:t>, and competency-based grading.</w:t>
      </w:r>
    </w:p>
    <w:p w14:paraId="53F39DDA" w14:textId="77777777" w:rsidR="00BE7D6E" w:rsidRDefault="00BE7D6E" w:rsidP="00BE7D6E">
      <w:pPr>
        <w:pStyle w:val="ListParagraph"/>
        <w:rPr>
          <w:rFonts w:ascii="Aptos" w:hAnsi="Aptos" w:cs="Times New Roman"/>
        </w:rPr>
      </w:pPr>
    </w:p>
    <w:p w14:paraId="48432BC9" w14:textId="4BFB002D" w:rsidR="00BE7D6E" w:rsidRPr="00CC25A6" w:rsidRDefault="00BE7D6E" w:rsidP="00BE7D6E">
      <w:pPr>
        <w:pStyle w:val="ListParagraph"/>
        <w:rPr>
          <w:rFonts w:ascii="Aptos" w:hAnsi="Aptos" w:cs="Times New Roman"/>
        </w:rPr>
      </w:pPr>
      <w:r>
        <w:rPr>
          <w:rFonts w:ascii="Aptos" w:hAnsi="Aptos" w:cs="Times New Roman"/>
        </w:rPr>
        <w:t xml:space="preserve">The conversation </w:t>
      </w:r>
      <w:r w:rsidR="00020859">
        <w:rPr>
          <w:rFonts w:ascii="Aptos" w:hAnsi="Aptos" w:cs="Times New Roman"/>
        </w:rPr>
        <w:t xml:space="preserve">in the committee included topics such as the tension between evaluating mastery and evaluating improvement or effort; grade inflation and students’ shifting expectations around grades; the importance of returning graded work to students in a timely manner; and the types of discussions departments are having internally about grading. One potential action item for the college is developing some conversation prompts for departments </w:t>
      </w:r>
      <w:r w:rsidR="00937283">
        <w:rPr>
          <w:rFonts w:ascii="Aptos" w:hAnsi="Aptos" w:cs="Times New Roman"/>
        </w:rPr>
        <w:t>that wish</w:t>
      </w:r>
      <w:r w:rsidR="00020859">
        <w:rPr>
          <w:rFonts w:ascii="Aptos" w:hAnsi="Aptos" w:cs="Times New Roman"/>
        </w:rPr>
        <w:t xml:space="preserve"> </w:t>
      </w:r>
      <w:r w:rsidR="00A76011">
        <w:rPr>
          <w:rFonts w:ascii="Aptos" w:hAnsi="Aptos" w:cs="Times New Roman"/>
        </w:rPr>
        <w:t xml:space="preserve">to </w:t>
      </w:r>
      <w:r w:rsidR="00020859">
        <w:rPr>
          <w:rFonts w:ascii="Aptos" w:hAnsi="Aptos" w:cs="Times New Roman"/>
        </w:rPr>
        <w:t>work on this topic in faculty meetings and committees</w:t>
      </w:r>
      <w:r w:rsidR="00937283">
        <w:rPr>
          <w:rFonts w:ascii="Aptos" w:hAnsi="Aptos" w:cs="Times New Roman"/>
        </w:rPr>
        <w:t xml:space="preserve"> and would appreciate some structure</w:t>
      </w:r>
      <w:r w:rsidR="00020859">
        <w:rPr>
          <w:rFonts w:ascii="Aptos" w:hAnsi="Aptos" w:cs="Times New Roman"/>
        </w:rPr>
        <w:t>.</w:t>
      </w:r>
    </w:p>
    <w:p w14:paraId="1AC82B8F" w14:textId="77777777" w:rsidR="002F2D09" w:rsidRPr="00CC25A6" w:rsidRDefault="002F2D09">
      <w:pPr>
        <w:rPr>
          <w:rFonts w:ascii="Aptos" w:hAnsi="Aptos" w:cs="Times New Roman"/>
        </w:rPr>
      </w:pPr>
    </w:p>
    <w:p w14:paraId="6CCD5632" w14:textId="77777777" w:rsidR="002F2D09" w:rsidRPr="00CC25A6" w:rsidRDefault="002F2D09">
      <w:pPr>
        <w:rPr>
          <w:rFonts w:ascii="Aptos" w:hAnsi="Aptos"/>
        </w:rPr>
      </w:pPr>
    </w:p>
    <w:p w14:paraId="13E93C23" w14:textId="3C1A0437" w:rsidR="00E470B3" w:rsidRPr="00CC25A6" w:rsidRDefault="00E470B3" w:rsidP="00E470B3">
      <w:pPr>
        <w:rPr>
          <w:rFonts w:ascii="Aptos" w:hAnsi="Aptos"/>
        </w:rPr>
      </w:pPr>
      <w:r w:rsidRPr="00CC25A6">
        <w:rPr>
          <w:rFonts w:ascii="Aptos" w:hAnsi="Aptos"/>
        </w:rPr>
        <w:t>Respectfully submitted,</w:t>
      </w:r>
    </w:p>
    <w:p w14:paraId="72874124" w14:textId="77777777" w:rsidR="003D26C6" w:rsidRPr="00CC25A6" w:rsidRDefault="003D26C6" w:rsidP="00E470B3">
      <w:pPr>
        <w:rPr>
          <w:rFonts w:ascii="Aptos" w:hAnsi="Aptos"/>
        </w:rPr>
      </w:pPr>
    </w:p>
    <w:p w14:paraId="323B322F" w14:textId="40EFC335" w:rsidR="00E470B3" w:rsidRDefault="00325604" w:rsidP="00545E73">
      <w:pPr>
        <w:rPr>
          <w:rFonts w:ascii="Aptos" w:hAnsi="Aptos" w:cs="Times New Roman"/>
        </w:rPr>
      </w:pPr>
      <w:r>
        <w:rPr>
          <w:rFonts w:ascii="Aptos" w:hAnsi="Aptos" w:cs="Times New Roman"/>
        </w:rPr>
        <w:t>Kate Tierney</w:t>
      </w:r>
    </w:p>
    <w:p w14:paraId="03B5275E" w14:textId="039452DB" w:rsidR="00325604" w:rsidRDefault="00325604" w:rsidP="00545E73">
      <w:pPr>
        <w:rPr>
          <w:rFonts w:ascii="Aptos" w:hAnsi="Aptos" w:cs="Times New Roman"/>
        </w:rPr>
      </w:pPr>
      <w:r>
        <w:rPr>
          <w:rFonts w:ascii="Aptos" w:hAnsi="Aptos" w:cs="Times New Roman"/>
        </w:rPr>
        <w:t>UEPCC Secretary</w:t>
      </w:r>
    </w:p>
    <w:p w14:paraId="3831B684" w14:textId="77777777" w:rsidR="00325604" w:rsidRPr="00CC25A6" w:rsidRDefault="00325604" w:rsidP="00545E73">
      <w:pPr>
        <w:rPr>
          <w:rFonts w:ascii="Aptos" w:hAnsi="Aptos"/>
        </w:rPr>
      </w:pPr>
    </w:p>
    <w:sectPr w:rsidR="00325604" w:rsidRPr="00CC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CCA"/>
    <w:multiLevelType w:val="hybridMultilevel"/>
    <w:tmpl w:val="8D905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3FA"/>
    <w:multiLevelType w:val="hybridMultilevel"/>
    <w:tmpl w:val="4B28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42869"/>
    <w:multiLevelType w:val="hybridMultilevel"/>
    <w:tmpl w:val="F12A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5377573">
    <w:abstractNumId w:val="1"/>
  </w:num>
  <w:num w:numId="2" w16cid:durableId="1343707476">
    <w:abstractNumId w:val="0"/>
  </w:num>
  <w:num w:numId="3" w16cid:durableId="20482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2"/>
    <w:rsid w:val="00020859"/>
    <w:rsid w:val="000D58DF"/>
    <w:rsid w:val="001338A1"/>
    <w:rsid w:val="002F2D09"/>
    <w:rsid w:val="00325604"/>
    <w:rsid w:val="003D26C6"/>
    <w:rsid w:val="003E7F49"/>
    <w:rsid w:val="00426A58"/>
    <w:rsid w:val="004525B9"/>
    <w:rsid w:val="00481FF6"/>
    <w:rsid w:val="004D31C5"/>
    <w:rsid w:val="00545E73"/>
    <w:rsid w:val="00571EC7"/>
    <w:rsid w:val="005B0550"/>
    <w:rsid w:val="00700807"/>
    <w:rsid w:val="00705987"/>
    <w:rsid w:val="007264B5"/>
    <w:rsid w:val="00751DE8"/>
    <w:rsid w:val="00784FBA"/>
    <w:rsid w:val="00836614"/>
    <w:rsid w:val="00850959"/>
    <w:rsid w:val="008564C3"/>
    <w:rsid w:val="00875358"/>
    <w:rsid w:val="008D14FE"/>
    <w:rsid w:val="008D54E6"/>
    <w:rsid w:val="00921DD0"/>
    <w:rsid w:val="00937283"/>
    <w:rsid w:val="00940D00"/>
    <w:rsid w:val="00972459"/>
    <w:rsid w:val="009F3E32"/>
    <w:rsid w:val="00A04888"/>
    <w:rsid w:val="00A76011"/>
    <w:rsid w:val="00A922A4"/>
    <w:rsid w:val="00AC1282"/>
    <w:rsid w:val="00BD0E2D"/>
    <w:rsid w:val="00BD7B53"/>
    <w:rsid w:val="00BE7D6E"/>
    <w:rsid w:val="00C00C90"/>
    <w:rsid w:val="00CC22E4"/>
    <w:rsid w:val="00CC25A6"/>
    <w:rsid w:val="00CC5462"/>
    <w:rsid w:val="00CF1E8A"/>
    <w:rsid w:val="00D33988"/>
    <w:rsid w:val="00D80385"/>
    <w:rsid w:val="00E470B3"/>
    <w:rsid w:val="00EA65EE"/>
    <w:rsid w:val="00EF2203"/>
    <w:rsid w:val="00F47A0D"/>
    <w:rsid w:val="00F613BA"/>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3FA5"/>
  <w15:chartTrackingRefBased/>
  <w15:docId w15:val="{6BE3A7E3-1EA3-4799-8DA1-188F452B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62"/>
  </w:style>
  <w:style w:type="paragraph" w:styleId="Heading1">
    <w:name w:val="heading 1"/>
    <w:basedOn w:val="Normal"/>
    <w:next w:val="Normal"/>
    <w:link w:val="Heading1Char"/>
    <w:uiPriority w:val="9"/>
    <w:qFormat/>
    <w:rsid w:val="00CC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462"/>
    <w:rPr>
      <w:rFonts w:eastAsiaTheme="majorEastAsia" w:cstheme="majorBidi"/>
      <w:color w:val="272727" w:themeColor="text1" w:themeTint="D8"/>
    </w:rPr>
  </w:style>
  <w:style w:type="paragraph" w:styleId="Title">
    <w:name w:val="Title"/>
    <w:basedOn w:val="Normal"/>
    <w:next w:val="Normal"/>
    <w:link w:val="TitleChar"/>
    <w:uiPriority w:val="10"/>
    <w:qFormat/>
    <w:rsid w:val="00CC5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4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4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5462"/>
    <w:rPr>
      <w:i/>
      <w:iCs/>
      <w:color w:val="404040" w:themeColor="text1" w:themeTint="BF"/>
    </w:rPr>
  </w:style>
  <w:style w:type="paragraph" w:styleId="ListParagraph">
    <w:name w:val="List Paragraph"/>
    <w:basedOn w:val="Normal"/>
    <w:uiPriority w:val="34"/>
    <w:qFormat/>
    <w:rsid w:val="00CC5462"/>
    <w:pPr>
      <w:ind w:left="720"/>
      <w:contextualSpacing/>
    </w:pPr>
  </w:style>
  <w:style w:type="character" w:styleId="IntenseEmphasis">
    <w:name w:val="Intense Emphasis"/>
    <w:basedOn w:val="DefaultParagraphFont"/>
    <w:uiPriority w:val="21"/>
    <w:qFormat/>
    <w:rsid w:val="00CC5462"/>
    <w:rPr>
      <w:i/>
      <w:iCs/>
      <w:color w:val="0F4761" w:themeColor="accent1" w:themeShade="BF"/>
    </w:rPr>
  </w:style>
  <w:style w:type="paragraph" w:styleId="IntenseQuote">
    <w:name w:val="Intense Quote"/>
    <w:basedOn w:val="Normal"/>
    <w:next w:val="Normal"/>
    <w:link w:val="IntenseQuoteChar"/>
    <w:uiPriority w:val="30"/>
    <w:qFormat/>
    <w:rsid w:val="00CC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462"/>
    <w:rPr>
      <w:i/>
      <w:iCs/>
      <w:color w:val="0F4761" w:themeColor="accent1" w:themeShade="BF"/>
    </w:rPr>
  </w:style>
  <w:style w:type="character" w:styleId="IntenseReference">
    <w:name w:val="Intense Reference"/>
    <w:basedOn w:val="DefaultParagraphFont"/>
    <w:uiPriority w:val="32"/>
    <w:qFormat/>
    <w:rsid w:val="00CC5462"/>
    <w:rPr>
      <w:b/>
      <w:bCs/>
      <w:smallCaps/>
      <w:color w:val="0F4761" w:themeColor="accent1" w:themeShade="BF"/>
      <w:spacing w:val="5"/>
    </w:rPr>
  </w:style>
  <w:style w:type="character" w:styleId="Hyperlink">
    <w:name w:val="Hyperlink"/>
    <w:basedOn w:val="DefaultParagraphFont"/>
    <w:uiPriority w:val="99"/>
    <w:unhideWhenUsed/>
    <w:rsid w:val="001338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9</cp:revision>
  <dcterms:created xsi:type="dcterms:W3CDTF">2026-02-23T20:31:00Z</dcterms:created>
  <dcterms:modified xsi:type="dcterms:W3CDTF">2026-02-26T18:42:00Z</dcterms:modified>
</cp:coreProperties>
</file>